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39EC56" w14:textId="77777777" w:rsidR="005B1FC5" w:rsidRDefault="005704D7" w:rsidP="00541FDF">
      <w:pPr>
        <w:spacing w:after="0" w:line="240" w:lineRule="auto"/>
        <w:jc w:val="center"/>
        <w:rPr>
          <w:sz w:val="32"/>
          <w:szCs w:val="32"/>
        </w:rPr>
      </w:pPr>
      <w:r>
        <w:rPr>
          <w:sz w:val="32"/>
          <w:szCs w:val="32"/>
        </w:rPr>
        <w:t xml:space="preserve">Final Report:  </w:t>
      </w:r>
      <w:r w:rsidR="00541FDF">
        <w:rPr>
          <w:sz w:val="32"/>
          <w:szCs w:val="32"/>
        </w:rPr>
        <w:t>Hurricane Harvey Follow-Up</w:t>
      </w:r>
    </w:p>
    <w:p w14:paraId="3C2C53D8" w14:textId="77777777" w:rsidR="00541FDF" w:rsidRDefault="00541FDF" w:rsidP="00541FDF">
      <w:pPr>
        <w:spacing w:after="0" w:line="240" w:lineRule="auto"/>
        <w:jc w:val="center"/>
        <w:rPr>
          <w:sz w:val="32"/>
          <w:szCs w:val="32"/>
        </w:rPr>
      </w:pPr>
      <w:r>
        <w:rPr>
          <w:sz w:val="32"/>
          <w:szCs w:val="32"/>
        </w:rPr>
        <w:t>Ta</w:t>
      </w:r>
      <w:bookmarkStart w:id="0" w:name="_GoBack"/>
      <w:bookmarkEnd w:id="0"/>
      <w:r>
        <w:rPr>
          <w:sz w:val="32"/>
          <w:szCs w:val="32"/>
        </w:rPr>
        <w:t>sk Force 3</w:t>
      </w:r>
    </w:p>
    <w:p w14:paraId="0B994C94" w14:textId="53452E6A" w:rsidR="00541FDF" w:rsidRDefault="009B1089" w:rsidP="005704D7">
      <w:pPr>
        <w:spacing w:before="120" w:after="0" w:line="240" w:lineRule="auto"/>
        <w:jc w:val="center"/>
        <w:rPr>
          <w:sz w:val="28"/>
          <w:szCs w:val="28"/>
        </w:rPr>
      </w:pPr>
      <w:r>
        <w:rPr>
          <w:sz w:val="28"/>
          <w:szCs w:val="28"/>
        </w:rPr>
        <w:t>December 14</w:t>
      </w:r>
      <w:r w:rsidR="00442858">
        <w:rPr>
          <w:sz w:val="28"/>
          <w:szCs w:val="28"/>
        </w:rPr>
        <w:t>, 2018</w:t>
      </w:r>
    </w:p>
    <w:p w14:paraId="131B8BB5" w14:textId="77777777" w:rsidR="00541FDF" w:rsidRDefault="00541FDF" w:rsidP="00541FDF">
      <w:pPr>
        <w:spacing w:after="0" w:line="240" w:lineRule="auto"/>
        <w:jc w:val="center"/>
        <w:rPr>
          <w:sz w:val="24"/>
          <w:szCs w:val="24"/>
        </w:rPr>
      </w:pPr>
    </w:p>
    <w:p w14:paraId="6C387D73" w14:textId="77777777" w:rsidR="001D0D0C" w:rsidRDefault="00541FDF" w:rsidP="007D77B8">
      <w:pPr>
        <w:spacing w:after="0" w:line="240" w:lineRule="auto"/>
        <w:jc w:val="center"/>
        <w:rPr>
          <w:b/>
          <w:sz w:val="24"/>
          <w:szCs w:val="24"/>
        </w:rPr>
      </w:pPr>
      <w:r w:rsidRPr="001D0D0C">
        <w:rPr>
          <w:sz w:val="28"/>
          <w:szCs w:val="28"/>
        </w:rPr>
        <w:t>Table of Contents</w:t>
      </w:r>
    </w:p>
    <w:p w14:paraId="4E3194F2" w14:textId="77777777" w:rsidR="007D77B8" w:rsidRDefault="007D77B8" w:rsidP="00541FDF">
      <w:pPr>
        <w:spacing w:after="0" w:line="240" w:lineRule="auto"/>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p>
    <w:p w14:paraId="5F2BDE9B" w14:textId="77777777" w:rsidR="00D440A8" w:rsidRPr="00D440A8" w:rsidRDefault="00D440A8" w:rsidP="00D440A8">
      <w:pPr>
        <w:spacing w:line="276" w:lineRule="auto"/>
        <w:rPr>
          <w:bCs/>
        </w:rPr>
      </w:pPr>
      <w:r w:rsidRPr="001A3F0E">
        <w:rPr>
          <w:b/>
          <w:bCs/>
          <w:sz w:val="24"/>
          <w:szCs w:val="24"/>
        </w:rPr>
        <w:t>Section 1:  Hurricane Harvey Task Force 3 Summary</w:t>
      </w:r>
      <w:r>
        <w:rPr>
          <w:b/>
          <w:bCs/>
        </w:rPr>
        <w:tab/>
      </w:r>
      <w:r>
        <w:rPr>
          <w:b/>
          <w:bCs/>
        </w:rPr>
        <w:tab/>
      </w:r>
      <w:r>
        <w:rPr>
          <w:b/>
          <w:bCs/>
        </w:rPr>
        <w:tab/>
      </w:r>
      <w:r>
        <w:rPr>
          <w:b/>
          <w:bCs/>
        </w:rPr>
        <w:tab/>
      </w:r>
      <w:r w:rsidRPr="00D440A8">
        <w:rPr>
          <w:bCs/>
        </w:rPr>
        <w:t xml:space="preserve">Page </w:t>
      </w:r>
      <w:r w:rsidR="0076129B">
        <w:rPr>
          <w:bCs/>
        </w:rPr>
        <w:t>2</w:t>
      </w:r>
    </w:p>
    <w:p w14:paraId="3107C038" w14:textId="77777777" w:rsidR="00541FDF" w:rsidRPr="00B85A9D" w:rsidRDefault="009D43DE" w:rsidP="00541FDF">
      <w:pPr>
        <w:spacing w:after="0" w:line="240" w:lineRule="auto"/>
        <w:rPr>
          <w:b/>
          <w:sz w:val="24"/>
          <w:szCs w:val="24"/>
        </w:rPr>
      </w:pPr>
      <w:r w:rsidRPr="00B85A9D">
        <w:rPr>
          <w:b/>
          <w:sz w:val="24"/>
          <w:szCs w:val="24"/>
        </w:rPr>
        <w:t>Section 2</w:t>
      </w:r>
      <w:r w:rsidR="00541FDF" w:rsidRPr="00B85A9D">
        <w:rPr>
          <w:b/>
          <w:sz w:val="24"/>
          <w:szCs w:val="24"/>
        </w:rPr>
        <w:t xml:space="preserve">: Mutual Assistance </w:t>
      </w:r>
    </w:p>
    <w:p w14:paraId="1165EB01" w14:textId="77777777" w:rsidR="00541FDF" w:rsidRPr="001A3F0E" w:rsidRDefault="00541FDF" w:rsidP="00541FDF">
      <w:pPr>
        <w:spacing w:after="0" w:line="240" w:lineRule="auto"/>
      </w:pPr>
      <w:r w:rsidRPr="001A3F0E">
        <w:t>Texas Mutual Assistance Group (TXMAG)</w:t>
      </w:r>
      <w:r w:rsidR="00B01091">
        <w:tab/>
      </w:r>
      <w:r w:rsidR="001D0D0C" w:rsidRPr="001A3F0E">
        <w:tab/>
      </w:r>
      <w:r w:rsidR="001D0D0C" w:rsidRPr="001A3F0E">
        <w:tab/>
      </w:r>
      <w:r w:rsidR="001D0D0C" w:rsidRPr="001A3F0E">
        <w:tab/>
      </w:r>
      <w:r w:rsidR="001D0D0C" w:rsidRPr="001A3F0E">
        <w:tab/>
      </w:r>
      <w:r w:rsidR="001A3F0E">
        <w:tab/>
      </w:r>
      <w:r w:rsidR="009D43DE" w:rsidRPr="001A3F0E">
        <w:t xml:space="preserve">Page </w:t>
      </w:r>
      <w:r w:rsidR="00B01091">
        <w:t>3</w:t>
      </w:r>
    </w:p>
    <w:p w14:paraId="0DF543DB" w14:textId="77777777" w:rsidR="00541FDF" w:rsidRPr="001A3F0E" w:rsidRDefault="00541FDF" w:rsidP="00541FDF">
      <w:pPr>
        <w:spacing w:after="0" w:line="240" w:lineRule="auto"/>
      </w:pPr>
      <w:r w:rsidRPr="001A3F0E">
        <w:t xml:space="preserve">Texas Mutual Assistance </w:t>
      </w:r>
      <w:r w:rsidR="00E074DA">
        <w:t xml:space="preserve">Group </w:t>
      </w:r>
      <w:r w:rsidR="009D43DE" w:rsidRPr="001A3F0E">
        <w:t>–</w:t>
      </w:r>
      <w:r w:rsidRPr="001A3F0E">
        <w:t xml:space="preserve"> </w:t>
      </w:r>
      <w:r w:rsidR="009D43DE" w:rsidRPr="001A3F0E">
        <w:t>Listing of current members</w:t>
      </w:r>
      <w:r w:rsidR="001D0D0C" w:rsidRPr="001A3F0E">
        <w:tab/>
      </w:r>
      <w:r w:rsidR="001D0D0C" w:rsidRPr="001A3F0E">
        <w:tab/>
      </w:r>
      <w:r w:rsidR="001D0D0C" w:rsidRPr="001A3F0E">
        <w:tab/>
      </w:r>
      <w:r w:rsidR="001A3F0E">
        <w:tab/>
      </w:r>
      <w:r w:rsidR="009D43DE" w:rsidRPr="001A3F0E">
        <w:t xml:space="preserve">Page </w:t>
      </w:r>
      <w:r w:rsidR="0081776E">
        <w:t>3</w:t>
      </w:r>
      <w:r w:rsidR="00B93FF5">
        <w:t>-4</w:t>
      </w:r>
    </w:p>
    <w:p w14:paraId="1538EEC5" w14:textId="77777777" w:rsidR="00B85A9D" w:rsidRDefault="00B85A9D" w:rsidP="00B85A9D">
      <w:pPr>
        <w:spacing w:after="0" w:line="240" w:lineRule="auto"/>
        <w:rPr>
          <w:rFonts w:cstheme="minorHAnsi"/>
        </w:rPr>
      </w:pPr>
      <w:r w:rsidRPr="001A3F0E">
        <w:rPr>
          <w:rFonts w:cstheme="minorHAnsi"/>
        </w:rPr>
        <w:t>Texas Muni</w:t>
      </w:r>
      <w:r w:rsidR="00E074DA">
        <w:rPr>
          <w:rFonts w:cstheme="minorHAnsi"/>
        </w:rPr>
        <w:t xml:space="preserve">cipally Owned Utilities </w:t>
      </w:r>
      <w:r w:rsidRPr="001A3F0E">
        <w:rPr>
          <w:rFonts w:cstheme="minorHAnsi"/>
        </w:rPr>
        <w:t>Mutual Aid Agreement Program</w:t>
      </w:r>
      <w:r w:rsidR="00E074DA">
        <w:rPr>
          <w:rFonts w:cstheme="minorHAnsi"/>
        </w:rPr>
        <w:tab/>
      </w:r>
      <w:r w:rsidR="001D0D0C">
        <w:rPr>
          <w:rFonts w:cstheme="minorHAnsi"/>
          <w:sz w:val="24"/>
          <w:szCs w:val="24"/>
        </w:rPr>
        <w:tab/>
      </w:r>
      <w:r w:rsidR="001A3F0E">
        <w:rPr>
          <w:rFonts w:cstheme="minorHAnsi"/>
          <w:sz w:val="24"/>
          <w:szCs w:val="24"/>
        </w:rPr>
        <w:tab/>
      </w:r>
      <w:r w:rsidRPr="001A3F0E">
        <w:rPr>
          <w:rFonts w:cstheme="minorHAnsi"/>
        </w:rPr>
        <w:t xml:space="preserve">Page </w:t>
      </w:r>
      <w:r w:rsidR="0081776E">
        <w:rPr>
          <w:rFonts w:cstheme="minorHAnsi"/>
        </w:rPr>
        <w:t>4</w:t>
      </w:r>
    </w:p>
    <w:p w14:paraId="442CB69C" w14:textId="77777777" w:rsidR="00B93FF5" w:rsidRPr="001A3F0E" w:rsidRDefault="00B93FF5" w:rsidP="00B93FF5">
      <w:pPr>
        <w:spacing w:after="0" w:line="276" w:lineRule="auto"/>
        <w:jc w:val="both"/>
        <w:rPr>
          <w:rFonts w:cstheme="minorHAnsi"/>
        </w:rPr>
      </w:pPr>
      <w:r w:rsidRPr="00B93FF5">
        <w:rPr>
          <w:bCs/>
        </w:rPr>
        <w:t>Texas Electric Cooperatives’ Mutual Aid Agreement Program</w:t>
      </w:r>
      <w:r>
        <w:rPr>
          <w:bCs/>
        </w:rPr>
        <w:tab/>
      </w:r>
      <w:r>
        <w:rPr>
          <w:bCs/>
        </w:rPr>
        <w:tab/>
      </w:r>
      <w:r>
        <w:rPr>
          <w:bCs/>
        </w:rPr>
        <w:tab/>
      </w:r>
      <w:r>
        <w:rPr>
          <w:bCs/>
        </w:rPr>
        <w:tab/>
        <w:t>Page 4-5</w:t>
      </w:r>
    </w:p>
    <w:p w14:paraId="02665D9C" w14:textId="77777777" w:rsidR="001D0D0C" w:rsidRDefault="001D0D0C" w:rsidP="00B85A9D">
      <w:pPr>
        <w:spacing w:after="0" w:line="240" w:lineRule="auto"/>
        <w:rPr>
          <w:rFonts w:cstheme="minorHAnsi"/>
          <w:b/>
          <w:sz w:val="24"/>
          <w:szCs w:val="24"/>
        </w:rPr>
      </w:pPr>
    </w:p>
    <w:p w14:paraId="2C21E278" w14:textId="77777777" w:rsidR="00B85A9D" w:rsidRDefault="00B85A9D" w:rsidP="00B85A9D">
      <w:pPr>
        <w:spacing w:after="0" w:line="240" w:lineRule="auto"/>
        <w:rPr>
          <w:rFonts w:cstheme="minorHAnsi"/>
          <w:b/>
          <w:sz w:val="24"/>
          <w:szCs w:val="24"/>
        </w:rPr>
      </w:pPr>
      <w:r w:rsidRPr="00B85A9D">
        <w:rPr>
          <w:rFonts w:cstheme="minorHAnsi"/>
          <w:b/>
          <w:sz w:val="24"/>
          <w:szCs w:val="24"/>
        </w:rPr>
        <w:t>Section 3: Mobile Substation Resources</w:t>
      </w:r>
    </w:p>
    <w:p w14:paraId="2AF9E34C" w14:textId="77777777" w:rsidR="00B85A9D" w:rsidRPr="001A3F0E" w:rsidRDefault="00B85A9D" w:rsidP="00B85A9D">
      <w:pPr>
        <w:spacing w:after="0" w:line="240" w:lineRule="auto"/>
        <w:rPr>
          <w:rFonts w:cstheme="minorHAnsi"/>
        </w:rPr>
      </w:pPr>
      <w:r w:rsidRPr="001A3F0E">
        <w:rPr>
          <w:rFonts w:cstheme="minorHAnsi"/>
        </w:rPr>
        <w:t>Resource Sharing – How TXMAG Can Facilitate</w:t>
      </w:r>
      <w:r w:rsidR="001D0D0C" w:rsidRPr="001A3F0E">
        <w:rPr>
          <w:rFonts w:cstheme="minorHAnsi"/>
        </w:rPr>
        <w:tab/>
      </w:r>
      <w:r w:rsidR="001D0D0C" w:rsidRPr="001A3F0E">
        <w:rPr>
          <w:rFonts w:cstheme="minorHAnsi"/>
        </w:rPr>
        <w:tab/>
      </w:r>
      <w:r w:rsidR="001D0D0C" w:rsidRPr="001A3F0E">
        <w:rPr>
          <w:rFonts w:cstheme="minorHAnsi"/>
        </w:rPr>
        <w:tab/>
      </w:r>
      <w:r w:rsidR="001D0D0C" w:rsidRPr="001A3F0E">
        <w:rPr>
          <w:rFonts w:cstheme="minorHAnsi"/>
        </w:rPr>
        <w:tab/>
      </w:r>
      <w:r w:rsidR="001D0D0C" w:rsidRPr="001A3F0E">
        <w:rPr>
          <w:rFonts w:cstheme="minorHAnsi"/>
        </w:rPr>
        <w:tab/>
      </w:r>
      <w:r w:rsidR="001A3F0E">
        <w:rPr>
          <w:rFonts w:cstheme="minorHAnsi"/>
        </w:rPr>
        <w:tab/>
      </w:r>
      <w:r w:rsidR="001D0D0C" w:rsidRPr="001A3F0E">
        <w:rPr>
          <w:rFonts w:cstheme="minorHAnsi"/>
        </w:rPr>
        <w:t>P</w:t>
      </w:r>
      <w:r w:rsidRPr="001A3F0E">
        <w:rPr>
          <w:rFonts w:cstheme="minorHAnsi"/>
        </w:rPr>
        <w:t xml:space="preserve">age </w:t>
      </w:r>
      <w:r w:rsidR="0081776E">
        <w:rPr>
          <w:rFonts w:cstheme="minorHAnsi"/>
        </w:rPr>
        <w:t>6</w:t>
      </w:r>
    </w:p>
    <w:p w14:paraId="4F91B2F3" w14:textId="77777777" w:rsidR="00B85A9D" w:rsidRPr="001A3F0E" w:rsidRDefault="00B85A9D" w:rsidP="00B85A9D">
      <w:pPr>
        <w:spacing w:after="0" w:line="240" w:lineRule="auto"/>
        <w:rPr>
          <w:rFonts w:cstheme="minorHAnsi"/>
        </w:rPr>
      </w:pPr>
      <w:r w:rsidRPr="001A3F0E">
        <w:rPr>
          <w:rFonts w:cstheme="minorHAnsi"/>
        </w:rPr>
        <w:t>Mobile Substation Resource Tracking</w:t>
      </w:r>
      <w:r w:rsidR="001D0D0C" w:rsidRPr="001A3F0E">
        <w:rPr>
          <w:rFonts w:cstheme="minorHAnsi"/>
        </w:rPr>
        <w:tab/>
      </w:r>
      <w:r w:rsidR="001D0D0C" w:rsidRPr="001A3F0E">
        <w:rPr>
          <w:rFonts w:cstheme="minorHAnsi"/>
        </w:rPr>
        <w:tab/>
      </w:r>
      <w:r w:rsidR="001D0D0C" w:rsidRPr="001A3F0E">
        <w:rPr>
          <w:rFonts w:cstheme="minorHAnsi"/>
        </w:rPr>
        <w:tab/>
      </w:r>
      <w:r w:rsidR="001D0D0C" w:rsidRPr="001A3F0E">
        <w:rPr>
          <w:rFonts w:cstheme="minorHAnsi"/>
        </w:rPr>
        <w:tab/>
      </w:r>
      <w:r w:rsidR="001D0D0C" w:rsidRPr="001A3F0E">
        <w:rPr>
          <w:rFonts w:cstheme="minorHAnsi"/>
        </w:rPr>
        <w:tab/>
      </w:r>
      <w:r w:rsidR="001D0D0C" w:rsidRPr="001A3F0E">
        <w:rPr>
          <w:rFonts w:cstheme="minorHAnsi"/>
        </w:rPr>
        <w:tab/>
      </w:r>
      <w:r w:rsidR="001A3F0E">
        <w:rPr>
          <w:rFonts w:cstheme="minorHAnsi"/>
        </w:rPr>
        <w:tab/>
      </w:r>
      <w:r w:rsidR="0081776E">
        <w:rPr>
          <w:rFonts w:cstheme="minorHAnsi"/>
        </w:rPr>
        <w:t xml:space="preserve">Page </w:t>
      </w:r>
      <w:r w:rsidR="00B93FF5">
        <w:rPr>
          <w:rFonts w:cstheme="minorHAnsi"/>
        </w:rPr>
        <w:t>6</w:t>
      </w:r>
    </w:p>
    <w:p w14:paraId="238AF40A" w14:textId="77777777" w:rsidR="001D0D0C" w:rsidRDefault="001D0D0C" w:rsidP="00B85A9D">
      <w:pPr>
        <w:spacing w:after="0" w:line="240" w:lineRule="auto"/>
        <w:rPr>
          <w:rFonts w:cstheme="minorHAnsi"/>
          <w:b/>
          <w:sz w:val="24"/>
          <w:szCs w:val="24"/>
        </w:rPr>
      </w:pPr>
    </w:p>
    <w:p w14:paraId="24C0DC5B" w14:textId="77777777" w:rsidR="00B85A9D" w:rsidRPr="00B85A9D" w:rsidRDefault="00B85A9D" w:rsidP="00B85A9D">
      <w:pPr>
        <w:spacing w:after="0" w:line="240" w:lineRule="auto"/>
        <w:rPr>
          <w:rFonts w:cstheme="minorHAnsi"/>
          <w:b/>
          <w:sz w:val="24"/>
          <w:szCs w:val="24"/>
        </w:rPr>
      </w:pPr>
      <w:r w:rsidRPr="00B85A9D">
        <w:rPr>
          <w:rFonts w:cstheme="minorHAnsi"/>
          <w:b/>
          <w:sz w:val="24"/>
          <w:szCs w:val="24"/>
        </w:rPr>
        <w:t xml:space="preserve">Section 4: Best Practices </w:t>
      </w:r>
    </w:p>
    <w:p w14:paraId="15D255CB" w14:textId="77777777" w:rsidR="00B85A9D" w:rsidRPr="001A3F0E" w:rsidRDefault="0076129B" w:rsidP="00541FDF">
      <w:pPr>
        <w:spacing w:after="0" w:line="240" w:lineRule="auto"/>
      </w:pPr>
      <w:r w:rsidRPr="001A3F0E">
        <w:t xml:space="preserve">California </w:t>
      </w:r>
      <w:r w:rsidR="00B93FF5">
        <w:t>Utilities Emergency Association</w:t>
      </w:r>
      <w:r>
        <w:tab/>
      </w:r>
      <w:r w:rsidR="001D0D0C" w:rsidRPr="001A3F0E">
        <w:tab/>
      </w:r>
      <w:r w:rsidR="001D0D0C" w:rsidRPr="001A3F0E">
        <w:tab/>
      </w:r>
      <w:r w:rsidR="001D0D0C" w:rsidRPr="001A3F0E">
        <w:tab/>
      </w:r>
      <w:r w:rsidR="001D0D0C" w:rsidRPr="001A3F0E">
        <w:tab/>
      </w:r>
      <w:r w:rsidR="001D0D0C" w:rsidRPr="001A3F0E">
        <w:tab/>
      </w:r>
      <w:r w:rsidR="0081776E">
        <w:t>Page 8</w:t>
      </w:r>
    </w:p>
    <w:p w14:paraId="41321234" w14:textId="77777777" w:rsidR="00B85A9D" w:rsidRPr="001A3F0E" w:rsidRDefault="0076129B" w:rsidP="00541FDF">
      <w:pPr>
        <w:spacing w:after="0" w:line="240" w:lineRule="auto"/>
      </w:pPr>
      <w:r w:rsidRPr="001A3F0E">
        <w:t xml:space="preserve">Florida </w:t>
      </w:r>
      <w:r w:rsidR="00B93FF5">
        <w:t>Electric Power Coordinating Group, Inc. (FCG)</w:t>
      </w:r>
      <w:r w:rsidR="001D0D0C" w:rsidRPr="001A3F0E">
        <w:tab/>
      </w:r>
      <w:r w:rsidR="001D0D0C" w:rsidRPr="001A3F0E">
        <w:tab/>
      </w:r>
      <w:r w:rsidR="001D0D0C" w:rsidRPr="001A3F0E">
        <w:tab/>
      </w:r>
      <w:r w:rsidR="001D0D0C" w:rsidRPr="001A3F0E">
        <w:tab/>
      </w:r>
      <w:r w:rsidR="001A3F0E">
        <w:tab/>
      </w:r>
      <w:r w:rsidR="0081776E">
        <w:t>Page 8</w:t>
      </w:r>
    </w:p>
    <w:p w14:paraId="38F13D57" w14:textId="77777777" w:rsidR="00B85A9D" w:rsidRPr="001A3F0E" w:rsidRDefault="00B93FF5" w:rsidP="00541FDF">
      <w:pPr>
        <w:spacing w:after="0" w:line="240" w:lineRule="auto"/>
      </w:pPr>
      <w:r>
        <w:t>Emergency Planning Drill with ERCOT</w:t>
      </w:r>
      <w:r>
        <w:tab/>
      </w:r>
      <w:r w:rsidR="00F81E98">
        <w:tab/>
      </w:r>
      <w:r w:rsidR="00F81E98">
        <w:tab/>
      </w:r>
      <w:r w:rsidR="00F81E98">
        <w:tab/>
      </w:r>
      <w:r w:rsidR="00F81E98">
        <w:tab/>
      </w:r>
      <w:r w:rsidR="00F81E98">
        <w:tab/>
      </w:r>
      <w:r w:rsidR="00F81E98">
        <w:tab/>
      </w:r>
      <w:r w:rsidR="0081776E">
        <w:t xml:space="preserve">Page </w:t>
      </w:r>
      <w:r w:rsidR="0076129B">
        <w:t>9</w:t>
      </w:r>
      <w:r w:rsidR="00AF6368" w:rsidRPr="001A3F0E">
        <w:t xml:space="preserve"> </w:t>
      </w:r>
    </w:p>
    <w:p w14:paraId="19CB1464" w14:textId="77777777" w:rsidR="001D0D0C" w:rsidRDefault="001D0D0C">
      <w:pPr>
        <w:rPr>
          <w:sz w:val="32"/>
          <w:szCs w:val="32"/>
        </w:rPr>
      </w:pPr>
    </w:p>
    <w:p w14:paraId="1ED9F561" w14:textId="77777777" w:rsidR="001D0D0C" w:rsidRDefault="001D0D0C">
      <w:pPr>
        <w:rPr>
          <w:sz w:val="32"/>
          <w:szCs w:val="32"/>
        </w:rPr>
      </w:pPr>
      <w:r>
        <w:rPr>
          <w:sz w:val="32"/>
          <w:szCs w:val="32"/>
        </w:rPr>
        <w:br w:type="page"/>
      </w:r>
    </w:p>
    <w:p w14:paraId="2AA754CB" w14:textId="77777777" w:rsidR="001D0D0C" w:rsidRPr="0069790D" w:rsidRDefault="001D0D0C" w:rsidP="00D440A8">
      <w:pPr>
        <w:spacing w:line="276" w:lineRule="auto"/>
        <w:jc w:val="both"/>
        <w:rPr>
          <w:b/>
          <w:bCs/>
        </w:rPr>
      </w:pPr>
      <w:bookmarkStart w:id="1" w:name="Summary"/>
      <w:r w:rsidRPr="0069790D">
        <w:rPr>
          <w:b/>
          <w:bCs/>
        </w:rPr>
        <w:lastRenderedPageBreak/>
        <w:t>Section 1:  Hurricane Harvey Task Force 3 Summary</w:t>
      </w:r>
    </w:p>
    <w:bookmarkEnd w:id="1"/>
    <w:p w14:paraId="706CBF51" w14:textId="77777777" w:rsidR="006C511F" w:rsidRDefault="006C511F" w:rsidP="006C511F">
      <w:pPr>
        <w:spacing w:after="0" w:line="276" w:lineRule="auto"/>
        <w:jc w:val="both"/>
        <w:rPr>
          <w:rFonts w:eastAsia="Times New Roman"/>
        </w:rPr>
      </w:pPr>
      <w:r w:rsidRPr="0069790D">
        <w:rPr>
          <w:rFonts w:eastAsia="Times New Roman"/>
        </w:rPr>
        <w:t xml:space="preserve">At the request of PUC staff, electric utilities participated in Hurricane Harvey Task Force 3 to address the following issues: </w:t>
      </w:r>
    </w:p>
    <w:p w14:paraId="2DEC7ECB" w14:textId="77777777" w:rsidR="0091620C" w:rsidRPr="0069790D" w:rsidRDefault="0091620C" w:rsidP="006C511F">
      <w:pPr>
        <w:spacing w:after="0" w:line="276" w:lineRule="auto"/>
        <w:jc w:val="both"/>
        <w:rPr>
          <w:rFonts w:eastAsia="Times New Roman"/>
        </w:rPr>
      </w:pPr>
    </w:p>
    <w:p w14:paraId="16F482E2" w14:textId="77777777" w:rsidR="00711818" w:rsidRPr="0069790D" w:rsidRDefault="00B17CC3" w:rsidP="006F5015">
      <w:pPr>
        <w:pStyle w:val="ListParagraph"/>
        <w:numPr>
          <w:ilvl w:val="0"/>
          <w:numId w:val="6"/>
        </w:numPr>
        <w:spacing w:after="0" w:line="276" w:lineRule="auto"/>
        <w:jc w:val="both"/>
        <w:rPr>
          <w:rFonts w:eastAsia="Times New Roman"/>
        </w:rPr>
      </w:pPr>
      <w:r w:rsidRPr="0069790D">
        <w:rPr>
          <w:rFonts w:eastAsia="Times New Roman"/>
        </w:rPr>
        <w:t xml:space="preserve">Mutual Assistance </w:t>
      </w:r>
      <w:r w:rsidR="003160D8" w:rsidRPr="0069790D">
        <w:rPr>
          <w:rFonts w:eastAsia="Times New Roman"/>
        </w:rPr>
        <w:t>–</w:t>
      </w:r>
      <w:r w:rsidR="000314AB" w:rsidRPr="0069790D">
        <w:rPr>
          <w:rFonts w:eastAsia="Times New Roman"/>
        </w:rPr>
        <w:t xml:space="preserve"> </w:t>
      </w:r>
      <w:r w:rsidR="00711818" w:rsidRPr="0069790D">
        <w:rPr>
          <w:rFonts w:eastAsia="Times New Roman"/>
        </w:rPr>
        <w:t xml:space="preserve">An overview of the mutual assistance programs for the Texas Mutual Assistance Group (TXMAG), Texas Electric </w:t>
      </w:r>
      <w:r w:rsidR="00920296">
        <w:rPr>
          <w:rFonts w:eastAsia="Times New Roman"/>
        </w:rPr>
        <w:t>Cooperatives</w:t>
      </w:r>
      <w:r w:rsidR="00711818" w:rsidRPr="0069790D">
        <w:rPr>
          <w:rFonts w:eastAsia="Times New Roman"/>
        </w:rPr>
        <w:t xml:space="preserve"> (TEC), and Texas Public Power Association (TPPA) and how the</w:t>
      </w:r>
      <w:r w:rsidR="003D3E87" w:rsidRPr="0069790D">
        <w:rPr>
          <w:rFonts w:eastAsia="Times New Roman"/>
        </w:rPr>
        <w:t>se</w:t>
      </w:r>
      <w:r w:rsidR="00711818" w:rsidRPr="0069790D">
        <w:rPr>
          <w:rFonts w:eastAsia="Times New Roman"/>
        </w:rPr>
        <w:t xml:space="preserve"> organizations </w:t>
      </w:r>
      <w:r w:rsidR="003160D8" w:rsidRPr="0069790D">
        <w:rPr>
          <w:rFonts w:eastAsia="Times New Roman"/>
        </w:rPr>
        <w:t>w</w:t>
      </w:r>
      <w:r w:rsidRPr="0069790D">
        <w:rPr>
          <w:rFonts w:eastAsia="Times New Roman"/>
        </w:rPr>
        <w:t xml:space="preserve">ork together during </w:t>
      </w:r>
      <w:r w:rsidR="000314AB" w:rsidRPr="0069790D">
        <w:rPr>
          <w:rFonts w:eastAsia="Times New Roman"/>
        </w:rPr>
        <w:t xml:space="preserve">a </w:t>
      </w:r>
      <w:r w:rsidRPr="0069790D">
        <w:rPr>
          <w:rFonts w:eastAsia="Times New Roman"/>
        </w:rPr>
        <w:t>catastrophic event</w:t>
      </w:r>
      <w:r w:rsidR="000314AB" w:rsidRPr="0069790D">
        <w:rPr>
          <w:rFonts w:eastAsia="Times New Roman"/>
        </w:rPr>
        <w:t xml:space="preserve"> </w:t>
      </w:r>
      <w:r w:rsidR="00E074DA" w:rsidRPr="0069790D">
        <w:rPr>
          <w:rFonts w:eastAsia="Times New Roman"/>
        </w:rPr>
        <w:t>that</w:t>
      </w:r>
      <w:r w:rsidR="000314AB" w:rsidRPr="0069790D">
        <w:rPr>
          <w:rFonts w:eastAsia="Times New Roman"/>
        </w:rPr>
        <w:t xml:space="preserve"> causes </w:t>
      </w:r>
      <w:r w:rsidRPr="0069790D">
        <w:rPr>
          <w:rFonts w:eastAsia="Times New Roman"/>
        </w:rPr>
        <w:t>mass electric utility outages to ensure the s</w:t>
      </w:r>
      <w:r w:rsidR="00296FE7" w:rsidRPr="0069790D">
        <w:rPr>
          <w:rFonts w:eastAsia="Times New Roman"/>
        </w:rPr>
        <w:t xml:space="preserve">afe </w:t>
      </w:r>
      <w:r w:rsidR="00711818" w:rsidRPr="0069790D">
        <w:rPr>
          <w:rFonts w:eastAsia="Times New Roman"/>
        </w:rPr>
        <w:t xml:space="preserve">and timely </w:t>
      </w:r>
      <w:r w:rsidR="00296FE7" w:rsidRPr="0069790D">
        <w:rPr>
          <w:rFonts w:eastAsia="Times New Roman"/>
        </w:rPr>
        <w:t xml:space="preserve">restoration of service to customers in Texas. </w:t>
      </w:r>
    </w:p>
    <w:p w14:paraId="3D4DE6B4" w14:textId="0ED0DDAA" w:rsidR="003160D8" w:rsidRPr="0069790D" w:rsidRDefault="003160D8" w:rsidP="006F5015">
      <w:pPr>
        <w:pStyle w:val="ListParagraph"/>
        <w:numPr>
          <w:ilvl w:val="0"/>
          <w:numId w:val="6"/>
        </w:numPr>
        <w:spacing w:after="0" w:line="276" w:lineRule="auto"/>
        <w:jc w:val="both"/>
        <w:rPr>
          <w:rFonts w:eastAsia="Times New Roman"/>
        </w:rPr>
      </w:pPr>
      <w:r w:rsidRPr="0069790D">
        <w:rPr>
          <w:rFonts w:eastAsia="Times New Roman"/>
        </w:rPr>
        <w:t xml:space="preserve">Mobile </w:t>
      </w:r>
      <w:r w:rsidR="00EC78DF">
        <w:rPr>
          <w:rFonts w:eastAsia="Times New Roman"/>
        </w:rPr>
        <w:t>Substation Resources</w:t>
      </w:r>
      <w:r w:rsidRPr="0069790D">
        <w:rPr>
          <w:rFonts w:eastAsia="Times New Roman"/>
        </w:rPr>
        <w:t xml:space="preserve"> – </w:t>
      </w:r>
      <w:r w:rsidR="003D3E87" w:rsidRPr="0069790D">
        <w:rPr>
          <w:rFonts w:eastAsia="Times New Roman"/>
        </w:rPr>
        <w:t>A look at h</w:t>
      </w:r>
      <w:r w:rsidRPr="0069790D">
        <w:rPr>
          <w:rFonts w:eastAsia="Times New Roman"/>
        </w:rPr>
        <w:t>ow TXMAG will track mobile resources</w:t>
      </w:r>
      <w:r w:rsidR="00296FE7" w:rsidRPr="0069790D">
        <w:rPr>
          <w:rFonts w:eastAsia="Times New Roman"/>
        </w:rPr>
        <w:t xml:space="preserve"> and facilitate discussions between </w:t>
      </w:r>
      <w:r w:rsidR="00711818" w:rsidRPr="0069790D">
        <w:rPr>
          <w:rFonts w:eastAsia="Times New Roman"/>
        </w:rPr>
        <w:t>TXMAG, TEC, and TPPA members</w:t>
      </w:r>
      <w:r w:rsidR="00296FE7" w:rsidRPr="0069790D">
        <w:rPr>
          <w:rFonts w:eastAsia="Times New Roman"/>
        </w:rPr>
        <w:t xml:space="preserve"> in need of mobile resources. </w:t>
      </w:r>
    </w:p>
    <w:p w14:paraId="1E336480" w14:textId="779B65F9" w:rsidR="006C511F" w:rsidRDefault="006C511F" w:rsidP="006C511F">
      <w:pPr>
        <w:pStyle w:val="ListParagraph"/>
        <w:numPr>
          <w:ilvl w:val="0"/>
          <w:numId w:val="6"/>
        </w:numPr>
        <w:spacing w:after="0" w:line="276" w:lineRule="auto"/>
        <w:jc w:val="both"/>
        <w:rPr>
          <w:rFonts w:eastAsia="Times New Roman"/>
        </w:rPr>
      </w:pPr>
      <w:r w:rsidRPr="0069790D">
        <w:rPr>
          <w:rFonts w:eastAsia="Times New Roman"/>
        </w:rPr>
        <w:t>Best Practices of California and Florida Regional Mutual Assi</w:t>
      </w:r>
      <w:r w:rsidR="00711818" w:rsidRPr="0069790D">
        <w:rPr>
          <w:rFonts w:eastAsia="Times New Roman"/>
        </w:rPr>
        <w:t>stance Groups</w:t>
      </w:r>
      <w:r w:rsidR="00A46C30" w:rsidRPr="0069790D">
        <w:rPr>
          <w:rFonts w:eastAsia="Times New Roman"/>
        </w:rPr>
        <w:t xml:space="preserve"> – </w:t>
      </w:r>
      <w:r w:rsidR="00711818" w:rsidRPr="0069790D">
        <w:rPr>
          <w:rFonts w:eastAsia="Times New Roman"/>
        </w:rPr>
        <w:t xml:space="preserve">A review of </w:t>
      </w:r>
      <w:r w:rsidR="00E074DA" w:rsidRPr="0069790D">
        <w:rPr>
          <w:rFonts w:eastAsia="Times New Roman"/>
        </w:rPr>
        <w:t xml:space="preserve">California </w:t>
      </w:r>
      <w:r w:rsidRPr="0069790D">
        <w:rPr>
          <w:rFonts w:eastAsia="Times New Roman"/>
        </w:rPr>
        <w:t>and</w:t>
      </w:r>
      <w:r w:rsidR="00296FE7" w:rsidRPr="0069790D">
        <w:rPr>
          <w:rFonts w:eastAsia="Times New Roman"/>
        </w:rPr>
        <w:t xml:space="preserve"> F</w:t>
      </w:r>
      <w:r w:rsidR="00E074DA" w:rsidRPr="0069790D">
        <w:rPr>
          <w:rFonts w:eastAsia="Times New Roman"/>
        </w:rPr>
        <w:t>lorida</w:t>
      </w:r>
      <w:r w:rsidR="00296FE7" w:rsidRPr="0069790D">
        <w:rPr>
          <w:rFonts w:eastAsia="Times New Roman"/>
        </w:rPr>
        <w:t xml:space="preserve"> mutual assistance programs</w:t>
      </w:r>
      <w:r w:rsidR="00711818" w:rsidRPr="0069790D">
        <w:rPr>
          <w:rFonts w:eastAsia="Times New Roman"/>
        </w:rPr>
        <w:t xml:space="preserve">. </w:t>
      </w:r>
    </w:p>
    <w:p w14:paraId="1FA3EBA2" w14:textId="77777777" w:rsidR="00EC78DF" w:rsidRPr="00EC78DF" w:rsidRDefault="00EC78DF" w:rsidP="00EC78DF">
      <w:pPr>
        <w:pStyle w:val="ListParagraph"/>
        <w:spacing w:after="0" w:line="276" w:lineRule="auto"/>
        <w:jc w:val="both"/>
        <w:rPr>
          <w:rFonts w:eastAsia="Times New Roman"/>
        </w:rPr>
      </w:pPr>
    </w:p>
    <w:p w14:paraId="34A33EF8" w14:textId="77777777" w:rsidR="006C511F" w:rsidRPr="0069790D" w:rsidRDefault="006C511F" w:rsidP="006C511F">
      <w:pPr>
        <w:spacing w:after="0" w:line="276" w:lineRule="auto"/>
        <w:jc w:val="both"/>
        <w:rPr>
          <w:rFonts w:eastAsia="Times New Roman"/>
        </w:rPr>
      </w:pPr>
      <w:r w:rsidRPr="0069790D">
        <w:rPr>
          <w:rFonts w:eastAsia="Times New Roman"/>
        </w:rPr>
        <w:t xml:space="preserve">Steve </w:t>
      </w:r>
      <w:proofErr w:type="spellStart"/>
      <w:r w:rsidRPr="0069790D">
        <w:rPr>
          <w:rFonts w:eastAsia="Times New Roman"/>
        </w:rPr>
        <w:t>Greenley</w:t>
      </w:r>
      <w:proofErr w:type="spellEnd"/>
      <w:r w:rsidRPr="0069790D">
        <w:rPr>
          <w:rFonts w:eastAsia="Times New Roman"/>
        </w:rPr>
        <w:t>, CenterPoint Energy, chaired the task force.  Membership in the task force was voluntary and consisted of electric cooperatives, investor</w:t>
      </w:r>
      <w:r w:rsidR="00E074DA" w:rsidRPr="0069790D">
        <w:rPr>
          <w:rFonts w:eastAsia="Times New Roman"/>
        </w:rPr>
        <w:t xml:space="preserve"> </w:t>
      </w:r>
      <w:r w:rsidRPr="0069790D">
        <w:rPr>
          <w:rFonts w:eastAsia="Times New Roman"/>
        </w:rPr>
        <w:t>owned utilities, municipally</w:t>
      </w:r>
      <w:r w:rsidR="00E074DA" w:rsidRPr="0069790D">
        <w:rPr>
          <w:rFonts w:eastAsia="Times New Roman"/>
        </w:rPr>
        <w:t xml:space="preserve"> </w:t>
      </w:r>
      <w:r w:rsidRPr="0069790D">
        <w:rPr>
          <w:rFonts w:eastAsia="Times New Roman"/>
        </w:rPr>
        <w:t xml:space="preserve">owned utilities, and river authorities.  The task force met in person and by conference call four (4) times.  </w:t>
      </w:r>
    </w:p>
    <w:p w14:paraId="75B379F8" w14:textId="77777777" w:rsidR="006C511F" w:rsidRPr="0069790D" w:rsidRDefault="006C511F" w:rsidP="006C511F">
      <w:pPr>
        <w:spacing w:after="0" w:line="276" w:lineRule="auto"/>
        <w:jc w:val="both"/>
        <w:rPr>
          <w:rFonts w:eastAsia="Times New Roman"/>
        </w:rPr>
      </w:pPr>
    </w:p>
    <w:p w14:paraId="015B230C" w14:textId="1DA315D7" w:rsidR="006C511F" w:rsidRPr="0069790D" w:rsidRDefault="006C511F" w:rsidP="006C511F">
      <w:pPr>
        <w:spacing w:after="0" w:line="276" w:lineRule="auto"/>
        <w:jc w:val="both"/>
        <w:rPr>
          <w:rFonts w:eastAsia="Times New Roman"/>
        </w:rPr>
      </w:pPr>
      <w:r w:rsidRPr="0069790D">
        <w:rPr>
          <w:rFonts w:eastAsia="Times New Roman"/>
        </w:rPr>
        <w:t>Participants included:</w:t>
      </w:r>
      <w:r w:rsidR="0076129B" w:rsidRPr="0069790D">
        <w:rPr>
          <w:rFonts w:eastAsia="Times New Roman"/>
        </w:rPr>
        <w:t xml:space="preserve">  AEP Texas</w:t>
      </w:r>
      <w:r w:rsidR="00C4069E">
        <w:rPr>
          <w:rStyle w:val="FootnoteReference"/>
          <w:rFonts w:eastAsia="Times New Roman"/>
        </w:rPr>
        <w:footnoteReference w:id="1"/>
      </w:r>
      <w:r w:rsidRPr="0069790D">
        <w:rPr>
          <w:rFonts w:eastAsia="Times New Roman"/>
        </w:rPr>
        <w:t xml:space="preserve">, </w:t>
      </w:r>
      <w:r w:rsidR="002E4B58">
        <w:rPr>
          <w:rFonts w:eastAsia="Times New Roman"/>
        </w:rPr>
        <w:t xml:space="preserve">Southwestern Electric Power Company (SWEPCO), </w:t>
      </w:r>
      <w:r w:rsidRPr="0069790D">
        <w:rPr>
          <w:rFonts w:eastAsia="Times New Roman"/>
        </w:rPr>
        <w:t>CenterPoint Energy, Entergy</w:t>
      </w:r>
      <w:r w:rsidR="00A37EC1">
        <w:rPr>
          <w:rFonts w:eastAsia="Times New Roman"/>
        </w:rPr>
        <w:t xml:space="preserve"> Texas</w:t>
      </w:r>
      <w:r w:rsidRPr="0069790D">
        <w:rPr>
          <w:rFonts w:eastAsia="Times New Roman"/>
        </w:rPr>
        <w:t xml:space="preserve">, Lower Colorado River Authority </w:t>
      </w:r>
      <w:r w:rsidR="00FB5678">
        <w:rPr>
          <w:rFonts w:eastAsia="Times New Roman"/>
        </w:rPr>
        <w:t xml:space="preserve">Transmission Services Corporation </w:t>
      </w:r>
      <w:r w:rsidRPr="0069790D">
        <w:rPr>
          <w:rFonts w:eastAsia="Times New Roman"/>
        </w:rPr>
        <w:t>(LCRA</w:t>
      </w:r>
      <w:r w:rsidR="00EC78DF">
        <w:rPr>
          <w:rFonts w:eastAsia="Times New Roman"/>
        </w:rPr>
        <w:t xml:space="preserve"> TSC)</w:t>
      </w:r>
      <w:r w:rsidRPr="0069790D">
        <w:rPr>
          <w:rFonts w:eastAsia="Times New Roman"/>
        </w:rPr>
        <w:t>, Lone</w:t>
      </w:r>
      <w:r w:rsidR="009C7AA3" w:rsidRPr="0069790D">
        <w:rPr>
          <w:rFonts w:eastAsia="Times New Roman"/>
        </w:rPr>
        <w:t xml:space="preserve"> Star </w:t>
      </w:r>
      <w:r w:rsidRPr="0069790D">
        <w:rPr>
          <w:rFonts w:eastAsia="Times New Roman"/>
        </w:rPr>
        <w:t xml:space="preserve">Transmission, </w:t>
      </w:r>
      <w:proofErr w:type="spellStart"/>
      <w:r w:rsidRPr="0069790D">
        <w:rPr>
          <w:rFonts w:eastAsia="Times New Roman"/>
        </w:rPr>
        <w:t>Oncor</w:t>
      </w:r>
      <w:proofErr w:type="spellEnd"/>
      <w:r w:rsidR="00A37EC1">
        <w:rPr>
          <w:rFonts w:eastAsia="Times New Roman"/>
        </w:rPr>
        <w:t xml:space="preserve"> Electric Delivery</w:t>
      </w:r>
      <w:r w:rsidRPr="0069790D">
        <w:rPr>
          <w:rFonts w:eastAsia="Times New Roman"/>
        </w:rPr>
        <w:t xml:space="preserve">, </w:t>
      </w:r>
      <w:proofErr w:type="spellStart"/>
      <w:r w:rsidRPr="0069790D">
        <w:rPr>
          <w:rFonts w:eastAsia="Times New Roman"/>
        </w:rPr>
        <w:t>Sharyland</w:t>
      </w:r>
      <w:proofErr w:type="spellEnd"/>
      <w:r w:rsidR="0076129B" w:rsidRPr="0069790D">
        <w:rPr>
          <w:rFonts w:eastAsia="Times New Roman"/>
        </w:rPr>
        <w:t xml:space="preserve"> Utilities</w:t>
      </w:r>
      <w:r w:rsidRPr="0069790D">
        <w:rPr>
          <w:rFonts w:eastAsia="Times New Roman"/>
        </w:rPr>
        <w:t xml:space="preserve">, Texas Electric </w:t>
      </w:r>
      <w:r w:rsidR="00920296">
        <w:rPr>
          <w:rFonts w:eastAsia="Times New Roman"/>
        </w:rPr>
        <w:t>Cooperatives</w:t>
      </w:r>
      <w:r w:rsidRPr="0069790D">
        <w:rPr>
          <w:rFonts w:eastAsia="Times New Roman"/>
        </w:rPr>
        <w:t xml:space="preserve"> (TEC), Texas New Mexico Power (TNMP), Texas Public Power Association (TPPA), and Xcel Energy.</w:t>
      </w:r>
    </w:p>
    <w:p w14:paraId="205C31E4" w14:textId="77777777" w:rsidR="001D0D0C" w:rsidRPr="0069790D" w:rsidRDefault="006C511F" w:rsidP="00CF3B20">
      <w:pPr>
        <w:jc w:val="both"/>
        <w:rPr>
          <w:rFonts w:eastAsia="Times New Roman"/>
        </w:rPr>
      </w:pPr>
      <w:r w:rsidRPr="0069790D">
        <w:rPr>
          <w:rFonts w:eastAsia="Times New Roman"/>
        </w:rPr>
        <w:br w:type="page"/>
      </w:r>
    </w:p>
    <w:p w14:paraId="0BF2C9F4" w14:textId="77777777" w:rsidR="00E83E0C" w:rsidRPr="0069790D" w:rsidRDefault="001D0D0C" w:rsidP="00D440A8">
      <w:pPr>
        <w:spacing w:line="276" w:lineRule="auto"/>
        <w:jc w:val="both"/>
        <w:rPr>
          <w:b/>
          <w:bCs/>
        </w:rPr>
      </w:pPr>
      <w:r w:rsidRPr="0069790D">
        <w:rPr>
          <w:b/>
          <w:bCs/>
        </w:rPr>
        <w:lastRenderedPageBreak/>
        <w:t>Section 2: Mutual Assistance</w:t>
      </w:r>
    </w:p>
    <w:p w14:paraId="7C3A579D" w14:textId="77777777" w:rsidR="00E83E0C" w:rsidRPr="0069790D" w:rsidRDefault="00E83E0C" w:rsidP="00564BAF">
      <w:pPr>
        <w:spacing w:after="0" w:line="276" w:lineRule="auto"/>
        <w:jc w:val="both"/>
        <w:rPr>
          <w:b/>
          <w:bCs/>
        </w:rPr>
      </w:pPr>
      <w:r w:rsidRPr="0069790D">
        <w:rPr>
          <w:b/>
          <w:bCs/>
        </w:rPr>
        <w:t>Texas Mutual Assistance Group</w:t>
      </w:r>
    </w:p>
    <w:p w14:paraId="55F2AA5E" w14:textId="77777777" w:rsidR="00011FD8" w:rsidRDefault="00E83E0C" w:rsidP="00D440A8">
      <w:pPr>
        <w:spacing w:line="276" w:lineRule="auto"/>
        <w:jc w:val="both"/>
        <w:rPr>
          <w:rFonts w:cs="Arial"/>
        </w:rPr>
      </w:pPr>
      <w:r w:rsidRPr="0069790D">
        <w:rPr>
          <w:rFonts w:cs="Arial"/>
          <w:bCs/>
        </w:rPr>
        <w:t xml:space="preserve">The Texas Mutual Assistance Group (TXMAG) is a Regional Mutual Assistance Group (RMAG) that </w:t>
      </w:r>
      <w:r w:rsidR="007E4250" w:rsidRPr="0069790D">
        <w:rPr>
          <w:rFonts w:cs="Arial"/>
          <w:bCs/>
        </w:rPr>
        <w:t xml:space="preserve">is dedicated to effectively and collaboratively sharing resources.  </w:t>
      </w:r>
      <w:r w:rsidRPr="0069790D">
        <w:rPr>
          <w:rFonts w:cs="Arial"/>
          <w:bCs/>
        </w:rPr>
        <w:t xml:space="preserve">It is one of seven RMAGs across the country </w:t>
      </w:r>
      <w:r w:rsidR="005F21A7" w:rsidRPr="0069790D">
        <w:rPr>
          <w:rFonts w:cs="Arial"/>
          <w:bCs/>
        </w:rPr>
        <w:t>and</w:t>
      </w:r>
      <w:r w:rsidRPr="0069790D">
        <w:rPr>
          <w:rFonts w:cs="Arial"/>
        </w:rPr>
        <w:t xml:space="preserve"> was established to promote and encourage mutual assistance among member utilities while promoting safety for employees and customers; re</w:t>
      </w:r>
      <w:r w:rsidR="00E074DA" w:rsidRPr="0069790D">
        <w:rPr>
          <w:rFonts w:cs="Arial"/>
        </w:rPr>
        <w:t xml:space="preserve">storing service in an effective and </w:t>
      </w:r>
      <w:r w:rsidRPr="0069790D">
        <w:rPr>
          <w:rFonts w:cs="Arial"/>
        </w:rPr>
        <w:t>efficient manner; and maintaining a strong customer focus (including repair, restoration</w:t>
      </w:r>
      <w:r w:rsidR="005F21A7" w:rsidRPr="0069790D">
        <w:rPr>
          <w:rFonts w:cs="Arial"/>
        </w:rPr>
        <w:t>, and review of events).</w:t>
      </w:r>
      <w:r w:rsidR="008E15C1" w:rsidRPr="0069790D">
        <w:rPr>
          <w:rFonts w:cs="Arial"/>
        </w:rPr>
        <w:t xml:space="preserve">  There are two categories of membership:  voting and non-voting.</w:t>
      </w:r>
      <w:r w:rsidR="00E074DA" w:rsidRPr="0069790D">
        <w:rPr>
          <w:rFonts w:cs="Arial"/>
        </w:rPr>
        <w:t xml:space="preserve">  Voting members are typically i</w:t>
      </w:r>
      <w:r w:rsidR="008E15C1" w:rsidRPr="0069790D">
        <w:rPr>
          <w:rFonts w:cs="Arial"/>
        </w:rPr>
        <w:t xml:space="preserve">nvestor </w:t>
      </w:r>
      <w:r w:rsidR="00E074DA" w:rsidRPr="0069790D">
        <w:rPr>
          <w:rFonts w:cs="Arial"/>
        </w:rPr>
        <w:t>o</w:t>
      </w:r>
      <w:r w:rsidR="008E15C1" w:rsidRPr="0069790D">
        <w:rPr>
          <w:rFonts w:cs="Arial"/>
        </w:rPr>
        <w:t xml:space="preserve">wned </w:t>
      </w:r>
      <w:r w:rsidR="00E074DA" w:rsidRPr="0069790D">
        <w:rPr>
          <w:rFonts w:cs="Arial"/>
        </w:rPr>
        <w:t>u</w:t>
      </w:r>
      <w:r w:rsidR="008E15C1" w:rsidRPr="0069790D">
        <w:rPr>
          <w:rFonts w:cs="Arial"/>
        </w:rPr>
        <w:t xml:space="preserve">tilities (IOUs) or </w:t>
      </w:r>
      <w:r w:rsidR="00E074DA" w:rsidRPr="0069790D">
        <w:rPr>
          <w:rFonts w:cs="Arial"/>
        </w:rPr>
        <w:t>m</w:t>
      </w:r>
      <w:r w:rsidR="008E15C1" w:rsidRPr="0069790D">
        <w:rPr>
          <w:rFonts w:cs="Arial"/>
        </w:rPr>
        <w:t xml:space="preserve">unicipally </w:t>
      </w:r>
      <w:r w:rsidR="00E074DA" w:rsidRPr="0069790D">
        <w:rPr>
          <w:rFonts w:cs="Arial"/>
        </w:rPr>
        <w:t>o</w:t>
      </w:r>
      <w:r w:rsidR="008E15C1" w:rsidRPr="0069790D">
        <w:rPr>
          <w:rFonts w:cs="Arial"/>
        </w:rPr>
        <w:t xml:space="preserve">wned </w:t>
      </w:r>
      <w:r w:rsidR="00E074DA" w:rsidRPr="0069790D">
        <w:rPr>
          <w:rFonts w:cs="Arial"/>
        </w:rPr>
        <w:t>u</w:t>
      </w:r>
      <w:r w:rsidR="008E15C1" w:rsidRPr="0069790D">
        <w:rPr>
          <w:rFonts w:cs="Arial"/>
        </w:rPr>
        <w:t>tilities (MOUs) while non-voting members are typically contract utility companies that provide service</w:t>
      </w:r>
      <w:r w:rsidR="00E074DA" w:rsidRPr="0069790D">
        <w:rPr>
          <w:rFonts w:cs="Arial"/>
        </w:rPr>
        <w:t>s</w:t>
      </w:r>
      <w:r w:rsidR="008E15C1" w:rsidRPr="0069790D">
        <w:rPr>
          <w:rFonts w:cs="Arial"/>
        </w:rPr>
        <w:t xml:space="preserve"> to IOUs or MOUs.</w:t>
      </w:r>
      <w:r w:rsidR="005F21A7" w:rsidRPr="0069790D">
        <w:rPr>
          <w:rFonts w:cs="Arial"/>
        </w:rPr>
        <w:t xml:space="preserve"> </w:t>
      </w:r>
    </w:p>
    <w:p w14:paraId="652E254F" w14:textId="51236551" w:rsidR="005F21A7" w:rsidRPr="0069790D" w:rsidRDefault="00A26E85" w:rsidP="00D440A8">
      <w:pPr>
        <w:spacing w:line="276" w:lineRule="auto"/>
        <w:jc w:val="both"/>
        <w:rPr>
          <w:rFonts w:cs="Arial"/>
        </w:rPr>
      </w:pPr>
      <w:r>
        <w:rPr>
          <w:rFonts w:cs="Arial"/>
        </w:rPr>
        <w:t>V</w:t>
      </w:r>
      <w:r w:rsidR="008E15C1" w:rsidRPr="0069790D">
        <w:rPr>
          <w:rFonts w:cs="Arial"/>
        </w:rPr>
        <w:t xml:space="preserve">oting </w:t>
      </w:r>
      <w:r w:rsidR="005F21A7" w:rsidRPr="0069790D">
        <w:rPr>
          <w:rFonts w:cs="Arial"/>
        </w:rPr>
        <w:t xml:space="preserve">members of the Texas Mutual Assistance Group </w:t>
      </w:r>
      <w:r>
        <w:rPr>
          <w:rFonts w:cs="Arial"/>
        </w:rPr>
        <w:t xml:space="preserve">in May 2018 </w:t>
      </w:r>
      <w:r w:rsidR="005F21A7" w:rsidRPr="0069790D">
        <w:rPr>
          <w:rFonts w:cs="Arial"/>
        </w:rPr>
        <w:t>include</w:t>
      </w:r>
      <w:r>
        <w:rPr>
          <w:rFonts w:cs="Arial"/>
        </w:rPr>
        <w:t>d</w:t>
      </w:r>
      <w:r w:rsidR="005F21A7" w:rsidRPr="0069790D">
        <w:rPr>
          <w:rFonts w:cs="Arial"/>
        </w:rPr>
        <w:t>:</w:t>
      </w:r>
    </w:p>
    <w:p w14:paraId="365A285C" w14:textId="77777777" w:rsidR="008E15C1" w:rsidRPr="0069790D" w:rsidRDefault="008E15C1" w:rsidP="00564BAF">
      <w:pPr>
        <w:pStyle w:val="ListParagraph"/>
        <w:numPr>
          <w:ilvl w:val="0"/>
          <w:numId w:val="7"/>
        </w:numPr>
        <w:spacing w:line="276" w:lineRule="auto"/>
        <w:jc w:val="both"/>
        <w:rPr>
          <w:rFonts w:cs="Arial"/>
          <w:bCs/>
        </w:rPr>
      </w:pPr>
      <w:r w:rsidRPr="0069790D">
        <w:rPr>
          <w:rFonts w:cs="Arial"/>
          <w:bCs/>
        </w:rPr>
        <w:t>AEP</w:t>
      </w:r>
      <w:r w:rsidR="00BF21C4">
        <w:rPr>
          <w:rFonts w:cs="Arial"/>
          <w:bCs/>
        </w:rPr>
        <w:t xml:space="preserve"> Texas</w:t>
      </w:r>
    </w:p>
    <w:p w14:paraId="3BCB1109" w14:textId="77777777" w:rsidR="008E15C1" w:rsidRPr="0069790D" w:rsidRDefault="008E15C1" w:rsidP="00564BAF">
      <w:pPr>
        <w:pStyle w:val="ListParagraph"/>
        <w:numPr>
          <w:ilvl w:val="0"/>
          <w:numId w:val="7"/>
        </w:numPr>
        <w:spacing w:line="276" w:lineRule="auto"/>
        <w:jc w:val="both"/>
        <w:rPr>
          <w:rFonts w:cs="Arial"/>
          <w:bCs/>
        </w:rPr>
      </w:pPr>
      <w:r w:rsidRPr="0069790D">
        <w:rPr>
          <w:rFonts w:cs="Arial"/>
          <w:bCs/>
        </w:rPr>
        <w:t>Austin Energy</w:t>
      </w:r>
    </w:p>
    <w:p w14:paraId="78596846" w14:textId="77777777" w:rsidR="008E15C1" w:rsidRPr="0069790D" w:rsidRDefault="008E15C1" w:rsidP="00564BAF">
      <w:pPr>
        <w:pStyle w:val="ListParagraph"/>
        <w:numPr>
          <w:ilvl w:val="0"/>
          <w:numId w:val="7"/>
        </w:numPr>
        <w:spacing w:line="276" w:lineRule="auto"/>
        <w:jc w:val="both"/>
        <w:rPr>
          <w:rFonts w:cs="Arial"/>
          <w:bCs/>
        </w:rPr>
      </w:pPr>
      <w:r w:rsidRPr="0069790D">
        <w:rPr>
          <w:rFonts w:cs="Arial"/>
          <w:bCs/>
        </w:rPr>
        <w:t>CenterPoint Energy</w:t>
      </w:r>
    </w:p>
    <w:p w14:paraId="190235C0" w14:textId="77777777" w:rsidR="008E15C1" w:rsidRPr="0069790D" w:rsidRDefault="008E15C1" w:rsidP="00564BAF">
      <w:pPr>
        <w:pStyle w:val="ListParagraph"/>
        <w:numPr>
          <w:ilvl w:val="0"/>
          <w:numId w:val="7"/>
        </w:numPr>
        <w:spacing w:line="276" w:lineRule="auto"/>
        <w:jc w:val="both"/>
        <w:rPr>
          <w:rFonts w:cs="Arial"/>
          <w:bCs/>
        </w:rPr>
      </w:pPr>
      <w:r w:rsidRPr="0069790D">
        <w:rPr>
          <w:rFonts w:cs="Arial"/>
          <w:bCs/>
        </w:rPr>
        <w:t>CPS Energy</w:t>
      </w:r>
    </w:p>
    <w:p w14:paraId="04D4C505" w14:textId="13EB7040" w:rsidR="008E15C1" w:rsidRPr="0069790D" w:rsidRDefault="00A37EC1" w:rsidP="00564BAF">
      <w:pPr>
        <w:pStyle w:val="ListParagraph"/>
        <w:numPr>
          <w:ilvl w:val="0"/>
          <w:numId w:val="7"/>
        </w:numPr>
        <w:spacing w:line="276" w:lineRule="auto"/>
        <w:jc w:val="both"/>
        <w:rPr>
          <w:rFonts w:cs="Arial"/>
          <w:bCs/>
        </w:rPr>
      </w:pPr>
      <w:proofErr w:type="spellStart"/>
      <w:r>
        <w:rPr>
          <w:rFonts w:cs="Arial"/>
          <w:bCs/>
        </w:rPr>
        <w:t>Cleco</w:t>
      </w:r>
      <w:proofErr w:type="spellEnd"/>
    </w:p>
    <w:p w14:paraId="7197021E" w14:textId="77777777" w:rsidR="008E15C1" w:rsidRPr="0069790D" w:rsidRDefault="008E15C1" w:rsidP="00564BAF">
      <w:pPr>
        <w:pStyle w:val="ListParagraph"/>
        <w:numPr>
          <w:ilvl w:val="0"/>
          <w:numId w:val="7"/>
        </w:numPr>
        <w:spacing w:line="276" w:lineRule="auto"/>
        <w:jc w:val="both"/>
        <w:rPr>
          <w:rFonts w:cs="Arial"/>
          <w:bCs/>
        </w:rPr>
      </w:pPr>
      <w:r w:rsidRPr="0069790D">
        <w:rPr>
          <w:rFonts w:cs="Arial"/>
          <w:bCs/>
        </w:rPr>
        <w:t>El Paso Electric</w:t>
      </w:r>
    </w:p>
    <w:p w14:paraId="493926AB" w14:textId="0BC2C484" w:rsidR="008E15C1" w:rsidRPr="0069790D" w:rsidRDefault="008E15C1" w:rsidP="00564BAF">
      <w:pPr>
        <w:pStyle w:val="ListParagraph"/>
        <w:numPr>
          <w:ilvl w:val="0"/>
          <w:numId w:val="7"/>
        </w:numPr>
        <w:spacing w:line="276" w:lineRule="auto"/>
        <w:jc w:val="both"/>
        <w:rPr>
          <w:rFonts w:cs="Arial"/>
          <w:bCs/>
        </w:rPr>
      </w:pPr>
      <w:r w:rsidRPr="0069790D">
        <w:rPr>
          <w:rFonts w:cs="Arial"/>
          <w:bCs/>
        </w:rPr>
        <w:t>Entergy</w:t>
      </w:r>
      <w:r w:rsidR="00A37EC1">
        <w:rPr>
          <w:rFonts w:cs="Arial"/>
          <w:bCs/>
        </w:rPr>
        <w:t xml:space="preserve"> Texas</w:t>
      </w:r>
    </w:p>
    <w:p w14:paraId="308D4C02" w14:textId="77777777" w:rsidR="008E15C1" w:rsidRPr="0069790D" w:rsidRDefault="008E15C1" w:rsidP="00564BAF">
      <w:pPr>
        <w:pStyle w:val="ListParagraph"/>
        <w:numPr>
          <w:ilvl w:val="0"/>
          <w:numId w:val="7"/>
        </w:numPr>
        <w:spacing w:line="276" w:lineRule="auto"/>
        <w:jc w:val="both"/>
        <w:rPr>
          <w:rFonts w:cs="Arial"/>
          <w:bCs/>
        </w:rPr>
      </w:pPr>
      <w:r w:rsidRPr="0069790D">
        <w:rPr>
          <w:rFonts w:cs="Arial"/>
          <w:bCs/>
        </w:rPr>
        <w:t>Lone Star Transmission, LLC</w:t>
      </w:r>
    </w:p>
    <w:p w14:paraId="37A9B30E" w14:textId="1A842B82" w:rsidR="008E15C1" w:rsidRPr="0069790D" w:rsidRDefault="008E15C1" w:rsidP="00564BAF">
      <w:pPr>
        <w:pStyle w:val="ListParagraph"/>
        <w:numPr>
          <w:ilvl w:val="0"/>
          <w:numId w:val="7"/>
        </w:numPr>
        <w:spacing w:line="276" w:lineRule="auto"/>
        <w:jc w:val="both"/>
        <w:rPr>
          <w:rFonts w:cs="Arial"/>
          <w:bCs/>
        </w:rPr>
      </w:pPr>
      <w:r w:rsidRPr="0069790D">
        <w:rPr>
          <w:rFonts w:cs="Arial"/>
          <w:bCs/>
        </w:rPr>
        <w:t>LCRA</w:t>
      </w:r>
      <w:r w:rsidR="00FB5678">
        <w:rPr>
          <w:rFonts w:cs="Arial"/>
          <w:bCs/>
        </w:rPr>
        <w:t xml:space="preserve"> TSC</w:t>
      </w:r>
      <w:r w:rsidR="00EC78DF">
        <w:rPr>
          <w:rStyle w:val="FootnoteReference"/>
          <w:rFonts w:cs="Arial"/>
          <w:bCs/>
        </w:rPr>
        <w:footnoteReference w:id="2"/>
      </w:r>
    </w:p>
    <w:p w14:paraId="0447011F" w14:textId="77777777" w:rsidR="008E15C1" w:rsidRPr="0069790D" w:rsidRDefault="008E15C1" w:rsidP="00564BAF">
      <w:pPr>
        <w:pStyle w:val="ListParagraph"/>
        <w:numPr>
          <w:ilvl w:val="0"/>
          <w:numId w:val="7"/>
        </w:numPr>
        <w:spacing w:line="276" w:lineRule="auto"/>
        <w:jc w:val="both"/>
        <w:rPr>
          <w:rFonts w:cs="Arial"/>
          <w:bCs/>
        </w:rPr>
      </w:pPr>
      <w:r w:rsidRPr="0069790D">
        <w:rPr>
          <w:rFonts w:cs="Arial"/>
          <w:bCs/>
        </w:rPr>
        <w:t>Mississippi Power</w:t>
      </w:r>
    </w:p>
    <w:p w14:paraId="3302BE5B" w14:textId="77777777" w:rsidR="008E15C1" w:rsidRPr="0069790D" w:rsidRDefault="008E15C1" w:rsidP="00564BAF">
      <w:pPr>
        <w:pStyle w:val="ListParagraph"/>
        <w:numPr>
          <w:ilvl w:val="0"/>
          <w:numId w:val="7"/>
        </w:numPr>
        <w:spacing w:line="276" w:lineRule="auto"/>
        <w:jc w:val="both"/>
        <w:rPr>
          <w:rFonts w:cs="Arial"/>
          <w:bCs/>
        </w:rPr>
      </w:pPr>
      <w:r w:rsidRPr="0069790D">
        <w:rPr>
          <w:rFonts w:cs="Arial"/>
          <w:bCs/>
        </w:rPr>
        <w:t>Oklahoma Gas and Electric</w:t>
      </w:r>
    </w:p>
    <w:p w14:paraId="0B4D7677" w14:textId="77777777" w:rsidR="008E15C1" w:rsidRDefault="008E15C1" w:rsidP="00564BAF">
      <w:pPr>
        <w:pStyle w:val="ListParagraph"/>
        <w:numPr>
          <w:ilvl w:val="0"/>
          <w:numId w:val="7"/>
        </w:numPr>
        <w:spacing w:line="276" w:lineRule="auto"/>
        <w:jc w:val="both"/>
        <w:rPr>
          <w:rFonts w:cs="Arial"/>
          <w:bCs/>
        </w:rPr>
      </w:pPr>
      <w:proofErr w:type="spellStart"/>
      <w:r w:rsidRPr="0069790D">
        <w:rPr>
          <w:rFonts w:cs="Arial"/>
          <w:bCs/>
        </w:rPr>
        <w:t>Oncor</w:t>
      </w:r>
      <w:proofErr w:type="spellEnd"/>
      <w:r w:rsidRPr="0069790D">
        <w:rPr>
          <w:rFonts w:cs="Arial"/>
          <w:bCs/>
        </w:rPr>
        <w:t xml:space="preserve"> Electric Delivery</w:t>
      </w:r>
    </w:p>
    <w:p w14:paraId="35C658B2" w14:textId="77777777" w:rsidR="00523955" w:rsidRPr="0069790D" w:rsidRDefault="00DB5191" w:rsidP="00564BAF">
      <w:pPr>
        <w:pStyle w:val="ListParagraph"/>
        <w:numPr>
          <w:ilvl w:val="0"/>
          <w:numId w:val="7"/>
        </w:numPr>
        <w:spacing w:line="276" w:lineRule="auto"/>
        <w:jc w:val="both"/>
        <w:rPr>
          <w:rFonts w:cs="Arial"/>
          <w:bCs/>
        </w:rPr>
      </w:pPr>
      <w:r>
        <w:rPr>
          <w:rFonts w:cs="Arial"/>
          <w:bCs/>
        </w:rPr>
        <w:t>SWEPCO</w:t>
      </w:r>
    </w:p>
    <w:p w14:paraId="1545779D" w14:textId="77777777" w:rsidR="001D0D0C" w:rsidRPr="0069790D" w:rsidRDefault="008E15C1" w:rsidP="00564BAF">
      <w:pPr>
        <w:pStyle w:val="ListParagraph"/>
        <w:numPr>
          <w:ilvl w:val="0"/>
          <w:numId w:val="7"/>
        </w:numPr>
        <w:spacing w:line="276" w:lineRule="auto"/>
        <w:jc w:val="both"/>
        <w:rPr>
          <w:rFonts w:cs="Arial"/>
          <w:bCs/>
        </w:rPr>
      </w:pPr>
      <w:r w:rsidRPr="0069790D">
        <w:rPr>
          <w:rFonts w:cs="Arial"/>
          <w:bCs/>
        </w:rPr>
        <w:t>TNMP</w:t>
      </w:r>
    </w:p>
    <w:p w14:paraId="250A786F" w14:textId="77777777" w:rsidR="008E15C1" w:rsidRPr="0069790D" w:rsidRDefault="008E15C1" w:rsidP="008E15C1">
      <w:pPr>
        <w:spacing w:line="276" w:lineRule="auto"/>
        <w:jc w:val="both"/>
        <w:rPr>
          <w:rFonts w:cs="Arial"/>
          <w:bCs/>
        </w:rPr>
      </w:pPr>
      <w:r w:rsidRPr="0069790D">
        <w:rPr>
          <w:rFonts w:cs="Arial"/>
          <w:bCs/>
        </w:rPr>
        <w:t>Current non-voting members include:</w:t>
      </w:r>
    </w:p>
    <w:p w14:paraId="1DBB0F38" w14:textId="77777777" w:rsidR="008E15C1" w:rsidRPr="0069790D" w:rsidRDefault="008E15C1" w:rsidP="00564BAF">
      <w:pPr>
        <w:pStyle w:val="ListParagraph"/>
        <w:numPr>
          <w:ilvl w:val="0"/>
          <w:numId w:val="10"/>
        </w:numPr>
        <w:spacing w:line="276" w:lineRule="auto"/>
        <w:jc w:val="both"/>
        <w:rPr>
          <w:rFonts w:cs="Arial"/>
          <w:bCs/>
        </w:rPr>
      </w:pPr>
      <w:r w:rsidRPr="0069790D">
        <w:rPr>
          <w:rFonts w:cs="Arial"/>
          <w:bCs/>
        </w:rPr>
        <w:t>Asplundh</w:t>
      </w:r>
    </w:p>
    <w:p w14:paraId="2C43A977" w14:textId="77777777" w:rsidR="008E15C1" w:rsidRPr="0069790D" w:rsidRDefault="008E15C1" w:rsidP="00564BAF">
      <w:pPr>
        <w:pStyle w:val="ListParagraph"/>
        <w:numPr>
          <w:ilvl w:val="0"/>
          <w:numId w:val="10"/>
        </w:numPr>
        <w:spacing w:line="276" w:lineRule="auto"/>
        <w:jc w:val="both"/>
        <w:rPr>
          <w:rFonts w:cs="Arial"/>
          <w:bCs/>
        </w:rPr>
      </w:pPr>
      <w:r w:rsidRPr="0069790D">
        <w:rPr>
          <w:rFonts w:cs="Arial"/>
          <w:bCs/>
        </w:rPr>
        <w:t>Can-</w:t>
      </w:r>
      <w:proofErr w:type="spellStart"/>
      <w:r w:rsidRPr="0069790D">
        <w:rPr>
          <w:rFonts w:cs="Arial"/>
          <w:bCs/>
        </w:rPr>
        <w:t>Fer</w:t>
      </w:r>
      <w:proofErr w:type="spellEnd"/>
    </w:p>
    <w:p w14:paraId="3AC91711" w14:textId="77777777" w:rsidR="008E15C1" w:rsidRPr="0069790D" w:rsidRDefault="008E15C1" w:rsidP="00564BAF">
      <w:pPr>
        <w:pStyle w:val="ListParagraph"/>
        <w:numPr>
          <w:ilvl w:val="0"/>
          <w:numId w:val="10"/>
        </w:numPr>
        <w:spacing w:line="276" w:lineRule="auto"/>
        <w:jc w:val="both"/>
        <w:rPr>
          <w:rFonts w:cs="Arial"/>
          <w:bCs/>
        </w:rPr>
      </w:pPr>
      <w:r w:rsidRPr="0069790D">
        <w:rPr>
          <w:rFonts w:cs="Arial"/>
          <w:bCs/>
        </w:rPr>
        <w:t>Davey Tree Surgery</w:t>
      </w:r>
    </w:p>
    <w:p w14:paraId="4F86C30A" w14:textId="77777777" w:rsidR="008E15C1" w:rsidRPr="0069790D" w:rsidRDefault="008E15C1" w:rsidP="00564BAF">
      <w:pPr>
        <w:pStyle w:val="ListParagraph"/>
        <w:numPr>
          <w:ilvl w:val="0"/>
          <w:numId w:val="10"/>
        </w:numPr>
        <w:spacing w:line="276" w:lineRule="auto"/>
        <w:jc w:val="both"/>
        <w:rPr>
          <w:rFonts w:cs="Arial"/>
          <w:bCs/>
        </w:rPr>
      </w:pPr>
      <w:r w:rsidRPr="0069790D">
        <w:rPr>
          <w:rFonts w:cs="Arial"/>
          <w:bCs/>
        </w:rPr>
        <w:t>Great Southwestern</w:t>
      </w:r>
    </w:p>
    <w:p w14:paraId="7FF524A1" w14:textId="77777777" w:rsidR="008E15C1" w:rsidRPr="0069790D" w:rsidRDefault="008E15C1" w:rsidP="00564BAF">
      <w:pPr>
        <w:pStyle w:val="ListParagraph"/>
        <w:numPr>
          <w:ilvl w:val="0"/>
          <w:numId w:val="10"/>
        </w:numPr>
        <w:spacing w:line="276" w:lineRule="auto"/>
        <w:jc w:val="both"/>
        <w:rPr>
          <w:rFonts w:cs="Arial"/>
          <w:bCs/>
        </w:rPr>
      </w:pPr>
      <w:proofErr w:type="spellStart"/>
      <w:r w:rsidRPr="0069790D">
        <w:rPr>
          <w:rFonts w:cs="Arial"/>
          <w:bCs/>
        </w:rPr>
        <w:t>Hargave</w:t>
      </w:r>
      <w:proofErr w:type="spellEnd"/>
    </w:p>
    <w:p w14:paraId="7A8B380F" w14:textId="77777777" w:rsidR="008E15C1" w:rsidRPr="0069790D" w:rsidRDefault="008E15C1" w:rsidP="00564BAF">
      <w:pPr>
        <w:pStyle w:val="ListParagraph"/>
        <w:numPr>
          <w:ilvl w:val="0"/>
          <w:numId w:val="10"/>
        </w:numPr>
        <w:spacing w:line="276" w:lineRule="auto"/>
        <w:jc w:val="both"/>
        <w:rPr>
          <w:rFonts w:cs="Arial"/>
          <w:bCs/>
        </w:rPr>
      </w:pPr>
      <w:r w:rsidRPr="0069790D">
        <w:rPr>
          <w:rFonts w:cs="Arial"/>
          <w:bCs/>
        </w:rPr>
        <w:t>L.E. Myers</w:t>
      </w:r>
    </w:p>
    <w:p w14:paraId="49F29627" w14:textId="77777777" w:rsidR="0062488C" w:rsidRPr="0069790D" w:rsidRDefault="0062488C" w:rsidP="00564BAF">
      <w:pPr>
        <w:pStyle w:val="ListParagraph"/>
        <w:numPr>
          <w:ilvl w:val="0"/>
          <w:numId w:val="10"/>
        </w:numPr>
        <w:spacing w:line="276" w:lineRule="auto"/>
        <w:jc w:val="both"/>
        <w:rPr>
          <w:rFonts w:cs="Arial"/>
          <w:bCs/>
        </w:rPr>
      </w:pPr>
      <w:r w:rsidRPr="0069790D">
        <w:rPr>
          <w:rFonts w:cs="Arial"/>
          <w:bCs/>
        </w:rPr>
        <w:t>Mesa Line Services</w:t>
      </w:r>
    </w:p>
    <w:p w14:paraId="7A7735FF" w14:textId="77777777" w:rsidR="008E15C1" w:rsidRPr="0069790D" w:rsidRDefault="008E15C1" w:rsidP="00564BAF">
      <w:pPr>
        <w:pStyle w:val="ListParagraph"/>
        <w:numPr>
          <w:ilvl w:val="0"/>
          <w:numId w:val="10"/>
        </w:numPr>
        <w:spacing w:line="276" w:lineRule="auto"/>
        <w:jc w:val="both"/>
        <w:rPr>
          <w:rFonts w:cs="Arial"/>
          <w:bCs/>
        </w:rPr>
      </w:pPr>
      <w:r w:rsidRPr="0069790D">
        <w:rPr>
          <w:rFonts w:cs="Arial"/>
          <w:bCs/>
        </w:rPr>
        <w:t>North Houston Pole Line</w:t>
      </w:r>
    </w:p>
    <w:p w14:paraId="4A5F840D" w14:textId="77777777" w:rsidR="008E15C1" w:rsidRPr="0069790D" w:rsidRDefault="008E15C1" w:rsidP="00564BAF">
      <w:pPr>
        <w:pStyle w:val="ListParagraph"/>
        <w:numPr>
          <w:ilvl w:val="0"/>
          <w:numId w:val="10"/>
        </w:numPr>
        <w:spacing w:line="276" w:lineRule="auto"/>
        <w:jc w:val="both"/>
        <w:rPr>
          <w:rFonts w:cs="Arial"/>
          <w:bCs/>
        </w:rPr>
      </w:pPr>
      <w:r w:rsidRPr="0069790D">
        <w:rPr>
          <w:rFonts w:cs="Arial"/>
          <w:bCs/>
        </w:rPr>
        <w:t>Pike</w:t>
      </w:r>
    </w:p>
    <w:p w14:paraId="4D59CFD9" w14:textId="77777777" w:rsidR="008E15C1" w:rsidRPr="0069790D" w:rsidRDefault="008E15C1" w:rsidP="00564BAF">
      <w:pPr>
        <w:pStyle w:val="ListParagraph"/>
        <w:numPr>
          <w:ilvl w:val="0"/>
          <w:numId w:val="10"/>
        </w:numPr>
        <w:spacing w:line="276" w:lineRule="auto"/>
        <w:jc w:val="both"/>
        <w:rPr>
          <w:rFonts w:cs="Arial"/>
          <w:bCs/>
        </w:rPr>
      </w:pPr>
      <w:r w:rsidRPr="0069790D">
        <w:rPr>
          <w:rFonts w:cs="Arial"/>
          <w:bCs/>
        </w:rPr>
        <w:t>Quanta Services</w:t>
      </w:r>
    </w:p>
    <w:p w14:paraId="09878B9B" w14:textId="77777777" w:rsidR="008E15C1" w:rsidRPr="0069790D" w:rsidRDefault="008E15C1" w:rsidP="00564BAF">
      <w:pPr>
        <w:pStyle w:val="ListParagraph"/>
        <w:numPr>
          <w:ilvl w:val="0"/>
          <w:numId w:val="10"/>
        </w:numPr>
        <w:spacing w:line="276" w:lineRule="auto"/>
        <w:jc w:val="both"/>
        <w:rPr>
          <w:rFonts w:cs="Arial"/>
          <w:bCs/>
        </w:rPr>
      </w:pPr>
      <w:r w:rsidRPr="0069790D">
        <w:rPr>
          <w:rFonts w:cs="Arial"/>
          <w:bCs/>
        </w:rPr>
        <w:t>Trees Inc.</w:t>
      </w:r>
    </w:p>
    <w:p w14:paraId="30036FA2" w14:textId="77777777" w:rsidR="008E15C1" w:rsidRPr="0069790D" w:rsidRDefault="008E15C1" w:rsidP="00564BAF">
      <w:pPr>
        <w:pStyle w:val="ListParagraph"/>
        <w:numPr>
          <w:ilvl w:val="0"/>
          <w:numId w:val="10"/>
        </w:numPr>
        <w:spacing w:line="276" w:lineRule="auto"/>
        <w:jc w:val="both"/>
        <w:rPr>
          <w:rFonts w:cs="Arial"/>
          <w:bCs/>
        </w:rPr>
      </w:pPr>
      <w:proofErr w:type="spellStart"/>
      <w:r w:rsidRPr="0069790D">
        <w:rPr>
          <w:rFonts w:cs="Arial"/>
          <w:bCs/>
        </w:rPr>
        <w:t>Willbros</w:t>
      </w:r>
      <w:proofErr w:type="spellEnd"/>
      <w:r w:rsidRPr="0069790D">
        <w:rPr>
          <w:rFonts w:cs="Arial"/>
          <w:bCs/>
        </w:rPr>
        <w:t xml:space="preserve"> T&amp;D Services</w:t>
      </w:r>
    </w:p>
    <w:p w14:paraId="0540138A" w14:textId="4EFD34B6" w:rsidR="0062488C" w:rsidRPr="0026047B" w:rsidRDefault="008E15C1" w:rsidP="0026047B">
      <w:pPr>
        <w:pStyle w:val="ListParagraph"/>
        <w:numPr>
          <w:ilvl w:val="0"/>
          <w:numId w:val="10"/>
        </w:numPr>
        <w:spacing w:line="276" w:lineRule="auto"/>
        <w:jc w:val="both"/>
        <w:rPr>
          <w:rFonts w:cs="Arial"/>
          <w:bCs/>
        </w:rPr>
      </w:pPr>
      <w:r w:rsidRPr="0069790D">
        <w:rPr>
          <w:rFonts w:cs="Arial"/>
          <w:bCs/>
        </w:rPr>
        <w:t>Wright Tree Service</w:t>
      </w:r>
    </w:p>
    <w:p w14:paraId="063A4B3C" w14:textId="742468F8" w:rsidR="008E15C1" w:rsidRPr="0069790D" w:rsidRDefault="008E15C1" w:rsidP="008E15C1">
      <w:pPr>
        <w:spacing w:line="276" w:lineRule="auto"/>
        <w:jc w:val="both"/>
        <w:rPr>
          <w:rFonts w:cs="Arial"/>
          <w:bCs/>
        </w:rPr>
      </w:pPr>
      <w:r w:rsidRPr="0069790D">
        <w:rPr>
          <w:rFonts w:cs="Arial"/>
          <w:bCs/>
        </w:rPr>
        <w:t xml:space="preserve">As part of the Hurricane Harvey Task Force 3 initiative, several other companies </w:t>
      </w:r>
      <w:r w:rsidR="00A26E85">
        <w:rPr>
          <w:rFonts w:cs="Arial"/>
          <w:bCs/>
        </w:rPr>
        <w:t xml:space="preserve">were added to </w:t>
      </w:r>
      <w:r w:rsidRPr="0069790D">
        <w:rPr>
          <w:rFonts w:cs="Arial"/>
          <w:bCs/>
        </w:rPr>
        <w:t>TXMAG</w:t>
      </w:r>
      <w:r w:rsidR="007E4250" w:rsidRPr="0069790D">
        <w:rPr>
          <w:rFonts w:cs="Arial"/>
          <w:bCs/>
        </w:rPr>
        <w:t xml:space="preserve"> as voting members</w:t>
      </w:r>
      <w:r w:rsidRPr="0069790D">
        <w:rPr>
          <w:rFonts w:cs="Arial"/>
          <w:bCs/>
        </w:rPr>
        <w:t>.  These new members are:</w:t>
      </w:r>
    </w:p>
    <w:p w14:paraId="0564F5D2" w14:textId="77777777" w:rsidR="008E15C1" w:rsidRPr="0069790D" w:rsidRDefault="008E15C1" w:rsidP="00564BAF">
      <w:pPr>
        <w:pStyle w:val="ListParagraph"/>
        <w:numPr>
          <w:ilvl w:val="0"/>
          <w:numId w:val="11"/>
        </w:numPr>
        <w:spacing w:line="276" w:lineRule="auto"/>
        <w:jc w:val="both"/>
        <w:rPr>
          <w:rFonts w:cs="Arial"/>
          <w:bCs/>
        </w:rPr>
      </w:pPr>
      <w:r w:rsidRPr="0069790D">
        <w:rPr>
          <w:rFonts w:cs="Arial"/>
          <w:bCs/>
        </w:rPr>
        <w:t>Xcel Energy (SPS)</w:t>
      </w:r>
    </w:p>
    <w:p w14:paraId="0D373589" w14:textId="77777777" w:rsidR="008E15C1" w:rsidRPr="0069790D" w:rsidRDefault="008E15C1" w:rsidP="00564BAF">
      <w:pPr>
        <w:pStyle w:val="ListParagraph"/>
        <w:numPr>
          <w:ilvl w:val="0"/>
          <w:numId w:val="11"/>
        </w:numPr>
        <w:spacing w:line="276" w:lineRule="auto"/>
        <w:jc w:val="both"/>
        <w:rPr>
          <w:rFonts w:cs="Arial"/>
          <w:bCs/>
        </w:rPr>
      </w:pPr>
      <w:proofErr w:type="spellStart"/>
      <w:r w:rsidRPr="0069790D">
        <w:rPr>
          <w:rFonts w:cs="Arial"/>
          <w:bCs/>
        </w:rPr>
        <w:t>Sharyland</w:t>
      </w:r>
      <w:proofErr w:type="spellEnd"/>
      <w:r w:rsidR="0076129B" w:rsidRPr="0069790D">
        <w:rPr>
          <w:rFonts w:cs="Arial"/>
          <w:bCs/>
        </w:rPr>
        <w:t xml:space="preserve"> Utilities</w:t>
      </w:r>
    </w:p>
    <w:p w14:paraId="1A0D7DBF" w14:textId="77777777" w:rsidR="008E15C1" w:rsidRPr="0069790D" w:rsidRDefault="008E15C1" w:rsidP="00564BAF">
      <w:pPr>
        <w:pStyle w:val="ListParagraph"/>
        <w:numPr>
          <w:ilvl w:val="0"/>
          <w:numId w:val="11"/>
        </w:numPr>
        <w:spacing w:line="276" w:lineRule="auto"/>
        <w:jc w:val="both"/>
        <w:rPr>
          <w:rFonts w:cs="Arial"/>
          <w:bCs/>
        </w:rPr>
      </w:pPr>
      <w:r w:rsidRPr="0069790D">
        <w:rPr>
          <w:rFonts w:cs="Arial"/>
          <w:bCs/>
        </w:rPr>
        <w:t xml:space="preserve">Wind Energy </w:t>
      </w:r>
      <w:r w:rsidR="00564BAF" w:rsidRPr="0069790D">
        <w:rPr>
          <w:rFonts w:cs="Arial"/>
          <w:bCs/>
        </w:rPr>
        <w:t>Transmission</w:t>
      </w:r>
      <w:r w:rsidRPr="0069790D">
        <w:rPr>
          <w:rFonts w:cs="Arial"/>
          <w:bCs/>
        </w:rPr>
        <w:t xml:space="preserve"> of Texas (WETT)</w:t>
      </w:r>
    </w:p>
    <w:p w14:paraId="4AA6E327" w14:textId="7B8F173E" w:rsidR="000479B0" w:rsidRPr="00EC78DF" w:rsidRDefault="008E15C1" w:rsidP="00EC78DF">
      <w:pPr>
        <w:pStyle w:val="ListParagraph"/>
        <w:numPr>
          <w:ilvl w:val="0"/>
          <w:numId w:val="11"/>
        </w:numPr>
        <w:spacing w:line="276" w:lineRule="auto"/>
        <w:jc w:val="both"/>
        <w:rPr>
          <w:rFonts w:cs="Arial"/>
          <w:bCs/>
        </w:rPr>
      </w:pPr>
      <w:r w:rsidRPr="0069790D">
        <w:rPr>
          <w:rFonts w:cs="Arial"/>
          <w:bCs/>
        </w:rPr>
        <w:t>Cross Texas Transmission</w:t>
      </w:r>
    </w:p>
    <w:p w14:paraId="7F6524E2" w14:textId="35BA4E9C" w:rsidR="00E73B27" w:rsidRPr="00E77E65" w:rsidRDefault="00E73B27" w:rsidP="00D440A8">
      <w:pPr>
        <w:spacing w:after="0" w:line="276" w:lineRule="auto"/>
        <w:jc w:val="both"/>
        <w:rPr>
          <w:rFonts w:eastAsia="Times New Roman"/>
        </w:rPr>
      </w:pPr>
      <w:r w:rsidRPr="00E77E65">
        <w:rPr>
          <w:rFonts w:eastAsia="Times New Roman"/>
        </w:rPr>
        <w:t>With the addition of these utilities, all IOUs in Te</w:t>
      </w:r>
      <w:r w:rsidR="0095621E">
        <w:rPr>
          <w:rFonts w:eastAsia="Times New Roman"/>
        </w:rPr>
        <w:t xml:space="preserve">xas </w:t>
      </w:r>
      <w:r w:rsidR="00F94FCA" w:rsidRPr="00E16BD9">
        <w:rPr>
          <w:rFonts w:eastAsia="Times New Roman"/>
        </w:rPr>
        <w:t>participate in</w:t>
      </w:r>
      <w:r w:rsidRPr="00E77E65">
        <w:rPr>
          <w:rFonts w:eastAsia="Times New Roman"/>
        </w:rPr>
        <w:t xml:space="preserve"> TXMAG.</w:t>
      </w:r>
    </w:p>
    <w:p w14:paraId="6644EA82" w14:textId="77777777" w:rsidR="00E73B27" w:rsidRDefault="00E73B27" w:rsidP="00D440A8">
      <w:pPr>
        <w:spacing w:after="0" w:line="276" w:lineRule="auto"/>
        <w:jc w:val="both"/>
        <w:rPr>
          <w:rFonts w:eastAsia="Times New Roman"/>
          <w:b/>
        </w:rPr>
      </w:pPr>
    </w:p>
    <w:p w14:paraId="7CE57987" w14:textId="3974C7C0" w:rsidR="001D0D0C" w:rsidRPr="0069790D" w:rsidRDefault="001D0D0C" w:rsidP="00D440A8">
      <w:pPr>
        <w:spacing w:after="0" w:line="276" w:lineRule="auto"/>
        <w:jc w:val="both"/>
        <w:rPr>
          <w:rFonts w:eastAsia="Times New Roman"/>
        </w:rPr>
      </w:pPr>
      <w:r w:rsidRPr="0069790D">
        <w:rPr>
          <w:rFonts w:eastAsia="Times New Roman"/>
          <w:b/>
        </w:rPr>
        <w:t>Texas Municipally Owned Utilities</w:t>
      </w:r>
      <w:r w:rsidR="00F54514">
        <w:rPr>
          <w:rFonts w:eastAsia="Times New Roman"/>
          <w:b/>
        </w:rPr>
        <w:t>’</w:t>
      </w:r>
      <w:r w:rsidRPr="0069790D">
        <w:rPr>
          <w:rFonts w:eastAsia="Times New Roman"/>
          <w:b/>
        </w:rPr>
        <w:t xml:space="preserve"> (MOUs</w:t>
      </w:r>
      <w:r w:rsidR="00A37EC1">
        <w:rPr>
          <w:rFonts w:eastAsia="Times New Roman"/>
          <w:b/>
        </w:rPr>
        <w:t>’</w:t>
      </w:r>
      <w:r w:rsidR="00E074DA" w:rsidRPr="0069790D">
        <w:rPr>
          <w:rFonts w:eastAsia="Times New Roman"/>
          <w:b/>
        </w:rPr>
        <w:t>) Mutual Aid Agreement Program</w:t>
      </w:r>
      <w:r w:rsidRPr="0069790D">
        <w:rPr>
          <w:rFonts w:eastAsia="Times New Roman"/>
          <w:b/>
        </w:rPr>
        <w:t xml:space="preserve"> </w:t>
      </w:r>
    </w:p>
    <w:p w14:paraId="0A743D5D" w14:textId="29B8C470" w:rsidR="001D0D0C" w:rsidRPr="0069790D" w:rsidRDefault="00E074DA" w:rsidP="00D440A8">
      <w:pPr>
        <w:spacing w:after="0" w:line="276" w:lineRule="auto"/>
        <w:jc w:val="both"/>
      </w:pPr>
      <w:r w:rsidRPr="0069790D">
        <w:t>Municipally o</w:t>
      </w:r>
      <w:r w:rsidR="001D0D0C" w:rsidRPr="0069790D">
        <w:t xml:space="preserve">wned </w:t>
      </w:r>
      <w:r w:rsidRPr="0069790D">
        <w:t>u</w:t>
      </w:r>
      <w:r w:rsidR="001D0D0C" w:rsidRPr="0069790D">
        <w:t>tilities in Texas are part of the American Public Power Association’s (APPA</w:t>
      </w:r>
      <w:r w:rsidR="00A37EC1">
        <w:t>’s</w:t>
      </w:r>
      <w:r w:rsidR="001D0D0C" w:rsidRPr="0069790D">
        <w:t xml:space="preserve">) Mutual Aid Program </w:t>
      </w:r>
      <w:r w:rsidR="00564BAF" w:rsidRPr="0069790D">
        <w:t>and</w:t>
      </w:r>
      <w:r w:rsidR="001D0D0C" w:rsidRPr="0069790D">
        <w:t xml:space="preserve"> participate in mutual aid efforts coordinated by </w:t>
      </w:r>
      <w:r w:rsidR="00D440A8" w:rsidRPr="0069790D">
        <w:t xml:space="preserve">the </w:t>
      </w:r>
      <w:r w:rsidR="001D0D0C" w:rsidRPr="0069790D">
        <w:t xml:space="preserve">Texas Public Power Association (TPPA).  APPA segments the MOUs into ten public power mutual aid regions, which are based on the </w:t>
      </w:r>
      <w:r w:rsidR="00A37EC1">
        <w:t>Federal Emergency Management Agency</w:t>
      </w:r>
      <w:r w:rsidR="001D0D0C" w:rsidRPr="0069790D">
        <w:t xml:space="preserve"> regions. Texas </w:t>
      </w:r>
      <w:r w:rsidR="00D440A8" w:rsidRPr="0069790D">
        <w:t>is</w:t>
      </w:r>
      <w:r w:rsidR="001D0D0C" w:rsidRPr="0069790D">
        <w:t xml:space="preserve"> in Region VI along with New Mexico, Oklahoma, Arkansas</w:t>
      </w:r>
      <w:r w:rsidR="00A37EC1">
        <w:t>,</w:t>
      </w:r>
      <w:r w:rsidR="001D0D0C" w:rsidRPr="0069790D">
        <w:t xml:space="preserve"> and Louisiana. </w:t>
      </w:r>
    </w:p>
    <w:p w14:paraId="2862BC14" w14:textId="77777777" w:rsidR="00D440A8" w:rsidRPr="0069790D" w:rsidRDefault="00D440A8" w:rsidP="00D440A8">
      <w:pPr>
        <w:spacing w:after="0" w:line="276" w:lineRule="auto"/>
        <w:jc w:val="both"/>
      </w:pPr>
    </w:p>
    <w:p w14:paraId="6ED613F2" w14:textId="77777777" w:rsidR="001D0D0C" w:rsidRPr="0069790D" w:rsidRDefault="001D0D0C" w:rsidP="00D440A8">
      <w:pPr>
        <w:spacing w:line="276" w:lineRule="auto"/>
        <w:jc w:val="both"/>
      </w:pPr>
      <w:r w:rsidRPr="0069790D">
        <w:t xml:space="preserve">The Mutual Aid Working Group </w:t>
      </w:r>
      <w:r w:rsidR="00D440A8" w:rsidRPr="0069790D">
        <w:t>has</w:t>
      </w:r>
      <w:r w:rsidRPr="0069790D">
        <w:t xml:space="preserve"> developed a Public Power Mutual Aid Playbook </w:t>
      </w:r>
      <w:r w:rsidR="009C7AA3" w:rsidRPr="0069790D">
        <w:t xml:space="preserve">(Playbook) </w:t>
      </w:r>
      <w:r w:rsidRPr="0069790D">
        <w:t>for public power utilities, network coordinators, and the association</w:t>
      </w:r>
      <w:r w:rsidR="00D440A8" w:rsidRPr="0069790D">
        <w:t>s</w:t>
      </w:r>
      <w:r w:rsidRPr="0069790D">
        <w:t xml:space="preserve"> to refer to during disasters to ensure efficient power restoration after outages. The </w:t>
      </w:r>
      <w:r w:rsidR="009C7AA3" w:rsidRPr="0069790D">
        <w:t xml:space="preserve">Playbook </w:t>
      </w:r>
      <w:r w:rsidRPr="0069790D">
        <w:t>ensures a coordinated response with state and federal government officials and lists roles and responsibilities of utilities, network coordinators, and national coordinators. The</w:t>
      </w:r>
      <w:r w:rsidR="00E074DA" w:rsidRPr="0069790D">
        <w:t xml:space="preserve"> Playbook</w:t>
      </w:r>
      <w:r w:rsidRPr="0069790D">
        <w:t xml:space="preserve"> also provides resources</w:t>
      </w:r>
      <w:r w:rsidR="005704D7" w:rsidRPr="0069790D">
        <w:t>,</w:t>
      </w:r>
      <w:r w:rsidRPr="0069790D">
        <w:t xml:space="preserve"> such as sample mutual aid agreements, damage assessment templates, and resource request and approval forms to help utilities before, during, and after an event.</w:t>
      </w:r>
    </w:p>
    <w:p w14:paraId="0684E531" w14:textId="7A2D7F81" w:rsidR="001D0D0C" w:rsidRPr="0069790D" w:rsidRDefault="001D0D0C" w:rsidP="00D440A8">
      <w:pPr>
        <w:spacing w:line="276" w:lineRule="auto"/>
        <w:jc w:val="both"/>
      </w:pPr>
      <w:r w:rsidRPr="0069790D">
        <w:t xml:space="preserve">TPPA maintains and updates an emergency restoration contact list of Texas MOUs.  During a </w:t>
      </w:r>
      <w:r w:rsidR="00564BAF" w:rsidRPr="0069790D">
        <w:t>large-scale</w:t>
      </w:r>
      <w:r w:rsidRPr="0069790D">
        <w:t xml:space="preserve"> event in Texas, TPPA</w:t>
      </w:r>
      <w:r w:rsidR="007D77B8" w:rsidRPr="0069790D">
        <w:t xml:space="preserve"> coordinates calls among affected</w:t>
      </w:r>
      <w:r w:rsidRPr="0069790D">
        <w:t xml:space="preserve"> and non-affected </w:t>
      </w:r>
      <w:r w:rsidR="00F5453E">
        <w:t>MOUs</w:t>
      </w:r>
      <w:r w:rsidR="00F5453E" w:rsidRPr="0069790D">
        <w:t xml:space="preserve"> </w:t>
      </w:r>
      <w:r w:rsidRPr="0069790D">
        <w:t>to discuss outages and mutual aid efforts.  During Harvey</w:t>
      </w:r>
      <w:r w:rsidR="007D77B8" w:rsidRPr="0069790D">
        <w:t>,</w:t>
      </w:r>
      <w:r w:rsidRPr="0069790D">
        <w:t xml:space="preserve"> APPA and TPPA held calls each morning </w:t>
      </w:r>
      <w:r w:rsidR="005704D7" w:rsidRPr="0069790D">
        <w:t>with affected Texas and other Region VI</w:t>
      </w:r>
      <w:r w:rsidRPr="0069790D">
        <w:t xml:space="preserve"> </w:t>
      </w:r>
      <w:r w:rsidR="00F5453E">
        <w:t>MOUs</w:t>
      </w:r>
      <w:r w:rsidR="00F5453E" w:rsidRPr="0069790D">
        <w:t xml:space="preserve"> </w:t>
      </w:r>
      <w:r w:rsidRPr="0069790D">
        <w:t>to coordinate mutual aid efforts.  If needed, MOU members in Texas can work through TPPA and APPA to coordinate assistance from public power systems nationwide.</w:t>
      </w:r>
    </w:p>
    <w:p w14:paraId="33592E91" w14:textId="77777777" w:rsidR="007D77B8" w:rsidRPr="0069790D" w:rsidRDefault="001D0D0C" w:rsidP="00D440A8">
      <w:pPr>
        <w:spacing w:after="0" w:line="276" w:lineRule="auto"/>
        <w:jc w:val="both"/>
        <w:rPr>
          <w:b/>
          <w:bCs/>
        </w:rPr>
      </w:pPr>
      <w:r w:rsidRPr="0069790D">
        <w:rPr>
          <w:b/>
          <w:bCs/>
        </w:rPr>
        <w:t>Texas Electric Cooperatives’ Mutual Aid Agreement Program</w:t>
      </w:r>
    </w:p>
    <w:p w14:paraId="7F5C3921" w14:textId="77777777" w:rsidR="001D0D0C" w:rsidRPr="0069790D" w:rsidRDefault="001D0D0C" w:rsidP="00D440A8">
      <w:pPr>
        <w:spacing w:after="0" w:line="276" w:lineRule="auto"/>
        <w:jc w:val="both"/>
      </w:pPr>
      <w:r w:rsidRPr="0069790D">
        <w:t xml:space="preserve">In Texas and across the US, electric cooperatives participate in a long-standing mutual aid agreement program. At the national level, cooperatives participate in mutual aid facilitated through the National Rural Electric Cooperative Association (NRECA), which can leverage the resources of its </w:t>
      </w:r>
      <w:r w:rsidR="00E074DA" w:rsidRPr="0069790D">
        <w:t>more than</w:t>
      </w:r>
      <w:r w:rsidRPr="0069790D">
        <w:t xml:space="preserve"> 900 members.  Every member electric cooperative has signed a mutual aid agreement, committing resources to assist one another in recovery efforts when needed. Because the national network of transmission and distribution infrastructure owned by electric cooperatives has been built to federal rural utility standards, line crews from any cooperative in America can arrive on the scene ready to provide emergency support, with full knowledge of the system’s engineering and design.</w:t>
      </w:r>
    </w:p>
    <w:p w14:paraId="100899A2" w14:textId="77777777" w:rsidR="00D440A8" w:rsidRPr="0069790D" w:rsidRDefault="00D440A8" w:rsidP="00D440A8">
      <w:pPr>
        <w:spacing w:after="0" w:line="276" w:lineRule="auto"/>
        <w:jc w:val="both"/>
      </w:pPr>
    </w:p>
    <w:p w14:paraId="34FA8C08" w14:textId="77777777" w:rsidR="001D0D0C" w:rsidRPr="0069790D" w:rsidRDefault="001D0D0C" w:rsidP="00D440A8">
      <w:pPr>
        <w:spacing w:line="276" w:lineRule="auto"/>
        <w:jc w:val="both"/>
      </w:pPr>
      <w:r w:rsidRPr="0069790D">
        <w:t>Texas Electric Cooperatives (TEC), the statewide association, functions as the point of contact and coordinates the movement of crews and resources in Texas. In the event of a large-scale recovery effort, electric co-ops will communicate a need to a single point of contact at TEC</w:t>
      </w:r>
      <w:r w:rsidR="005704D7" w:rsidRPr="0069790D">
        <w:t>,</w:t>
      </w:r>
      <w:r w:rsidRPr="0069790D">
        <w:t xml:space="preserve"> who then sends a call to the membership, pairing available resources from unaffected co-ops with those in need.  If necessary, cooperative crews from outside of Texas can be brought in to provide mutual aid as well. This network of mutual assistance enables quick and efficient restoration of service for members of electric cooperatives in Texas during major weather events. </w:t>
      </w:r>
    </w:p>
    <w:p w14:paraId="0ADAE0E2" w14:textId="77777777" w:rsidR="001D0D0C" w:rsidRPr="0069790D" w:rsidRDefault="001D0D0C" w:rsidP="00D440A8">
      <w:pPr>
        <w:jc w:val="both"/>
        <w:rPr>
          <w:b/>
          <w:bCs/>
        </w:rPr>
      </w:pPr>
      <w:r w:rsidRPr="0069790D">
        <w:br w:type="page"/>
      </w:r>
      <w:r w:rsidR="00E074DA" w:rsidRPr="0069790D">
        <w:rPr>
          <w:b/>
          <w:bCs/>
        </w:rPr>
        <w:t xml:space="preserve">Section 3:  </w:t>
      </w:r>
      <w:r w:rsidRPr="0069790D">
        <w:rPr>
          <w:b/>
          <w:bCs/>
        </w:rPr>
        <w:t xml:space="preserve">Mobile Substation Resources </w:t>
      </w:r>
    </w:p>
    <w:p w14:paraId="09F1E6A4" w14:textId="77777777" w:rsidR="00E074DA" w:rsidRPr="0069790D" w:rsidRDefault="00E074DA" w:rsidP="00D440A8">
      <w:pPr>
        <w:spacing w:after="0" w:line="240" w:lineRule="auto"/>
        <w:jc w:val="both"/>
        <w:rPr>
          <w:rFonts w:eastAsia="Times New Roman"/>
          <w:b/>
          <w:bCs/>
        </w:rPr>
      </w:pPr>
      <w:r w:rsidRPr="0069790D">
        <w:rPr>
          <w:rFonts w:eastAsia="Times New Roman"/>
          <w:b/>
          <w:bCs/>
        </w:rPr>
        <w:t>Resource Sharing</w:t>
      </w:r>
    </w:p>
    <w:p w14:paraId="2029DF52" w14:textId="083B2435" w:rsidR="001D0D0C" w:rsidRPr="0069790D" w:rsidRDefault="007E4250" w:rsidP="00D440A8">
      <w:pPr>
        <w:spacing w:after="0" w:line="240" w:lineRule="auto"/>
        <w:jc w:val="both"/>
        <w:rPr>
          <w:rFonts w:eastAsia="Times New Roman"/>
          <w:bCs/>
        </w:rPr>
      </w:pPr>
      <w:r w:rsidRPr="0069790D">
        <w:rPr>
          <w:rFonts w:eastAsia="Times New Roman"/>
          <w:bCs/>
        </w:rPr>
        <w:t xml:space="preserve">The Texas Mutual Assistance Group can </w:t>
      </w:r>
      <w:r w:rsidR="0062488C" w:rsidRPr="0069790D">
        <w:rPr>
          <w:rFonts w:eastAsia="Times New Roman"/>
          <w:bCs/>
        </w:rPr>
        <w:t>assist with more than</w:t>
      </w:r>
      <w:r w:rsidRPr="0069790D">
        <w:rPr>
          <w:rFonts w:eastAsia="Times New Roman"/>
          <w:bCs/>
        </w:rPr>
        <w:t xml:space="preserve"> </w:t>
      </w:r>
      <w:r w:rsidR="00B81FA9" w:rsidRPr="0069790D">
        <w:rPr>
          <w:rFonts w:eastAsia="Times New Roman"/>
          <w:bCs/>
        </w:rPr>
        <w:t>utility linemen</w:t>
      </w:r>
      <w:r w:rsidRPr="0069790D">
        <w:rPr>
          <w:rFonts w:eastAsia="Times New Roman"/>
          <w:bCs/>
        </w:rPr>
        <w:t xml:space="preserve"> and vegetation management resources when needed.  </w:t>
      </w:r>
      <w:r w:rsidR="00850F3A" w:rsidRPr="0069790D">
        <w:rPr>
          <w:rFonts w:eastAsia="Times New Roman"/>
          <w:bCs/>
        </w:rPr>
        <w:t xml:space="preserve">At the recent annual conference, TXMAG established four new working teams to better </w:t>
      </w:r>
      <w:r w:rsidR="00564BAF" w:rsidRPr="0069790D">
        <w:rPr>
          <w:rFonts w:eastAsia="Times New Roman"/>
          <w:bCs/>
        </w:rPr>
        <w:t>serve</w:t>
      </w:r>
      <w:r w:rsidR="00850F3A" w:rsidRPr="0069790D">
        <w:rPr>
          <w:rFonts w:eastAsia="Times New Roman"/>
          <w:bCs/>
        </w:rPr>
        <w:t xml:space="preserve"> its members: (1) Logistics, (2) Specialized Equipment, (3) Mobile Substations, </w:t>
      </w:r>
      <w:r w:rsidR="00564BAF" w:rsidRPr="0069790D">
        <w:rPr>
          <w:rFonts w:eastAsia="Times New Roman"/>
          <w:bCs/>
        </w:rPr>
        <w:t xml:space="preserve">and </w:t>
      </w:r>
      <w:r w:rsidR="00850F3A" w:rsidRPr="0069790D">
        <w:rPr>
          <w:rFonts w:eastAsia="Times New Roman"/>
          <w:bCs/>
        </w:rPr>
        <w:t xml:space="preserve">(4) Mutual Assistance Materials Support.  These teams have begun working on improved processes for the sharing of resources, material, and equipment.     </w:t>
      </w:r>
    </w:p>
    <w:p w14:paraId="01691A0B" w14:textId="77777777" w:rsidR="00850F3A" w:rsidRPr="0069790D" w:rsidRDefault="00850F3A" w:rsidP="00D440A8">
      <w:pPr>
        <w:spacing w:after="0" w:line="240" w:lineRule="auto"/>
        <w:jc w:val="both"/>
        <w:rPr>
          <w:rFonts w:eastAsia="Times New Roman"/>
          <w:bCs/>
        </w:rPr>
      </w:pPr>
    </w:p>
    <w:p w14:paraId="2BD240A8" w14:textId="5DE4E6BD" w:rsidR="007E4250" w:rsidRPr="0069790D" w:rsidRDefault="00850F3A" w:rsidP="00DF432B">
      <w:pPr>
        <w:spacing w:after="0" w:line="240" w:lineRule="auto"/>
        <w:jc w:val="both"/>
        <w:rPr>
          <w:rFonts w:eastAsia="Times New Roman"/>
          <w:bCs/>
        </w:rPr>
      </w:pPr>
      <w:r w:rsidRPr="0069790D">
        <w:rPr>
          <w:rFonts w:eastAsia="Times New Roman"/>
          <w:bCs/>
        </w:rPr>
        <w:t xml:space="preserve">TXMAG also recently established a new website, </w:t>
      </w:r>
      <w:r w:rsidR="00DF432B" w:rsidRPr="0069790D">
        <w:rPr>
          <w:rFonts w:eastAsia="Times New Roman"/>
          <w:bCs/>
        </w:rPr>
        <w:t xml:space="preserve">which </w:t>
      </w:r>
      <w:r w:rsidR="00DF432B">
        <w:rPr>
          <w:rFonts w:eastAsia="Times New Roman"/>
          <w:bCs/>
        </w:rPr>
        <w:t>is</w:t>
      </w:r>
      <w:r w:rsidR="0062488C" w:rsidRPr="0069790D">
        <w:rPr>
          <w:rFonts w:eastAsia="Times New Roman"/>
          <w:bCs/>
        </w:rPr>
        <w:t xml:space="preserve"> </w:t>
      </w:r>
      <w:r w:rsidRPr="0069790D">
        <w:rPr>
          <w:rFonts w:eastAsia="Times New Roman"/>
          <w:bCs/>
        </w:rPr>
        <w:t>located at</w:t>
      </w:r>
      <w:r w:rsidR="00011FD8">
        <w:rPr>
          <w:rStyle w:val="Hyperlink"/>
          <w:rFonts w:eastAsia="Times New Roman"/>
        </w:rPr>
        <w:t xml:space="preserve"> </w:t>
      </w:r>
      <w:r w:rsidR="00011FD8" w:rsidRPr="00011FD8">
        <w:rPr>
          <w:rStyle w:val="Hyperlink"/>
          <w:rFonts w:eastAsia="Times New Roman"/>
        </w:rPr>
        <w:t>https://texasmutualassistancegroup.org/Pages/Home.aspx</w:t>
      </w:r>
      <w:r w:rsidRPr="0069790D">
        <w:rPr>
          <w:rFonts w:eastAsia="Times New Roman"/>
          <w:bCs/>
        </w:rPr>
        <w:t xml:space="preserve">. </w:t>
      </w:r>
      <w:r w:rsidR="0062488C" w:rsidRPr="0069790D">
        <w:rPr>
          <w:rFonts w:eastAsia="Times New Roman"/>
          <w:bCs/>
        </w:rPr>
        <w:t xml:space="preserve">The website </w:t>
      </w:r>
      <w:r w:rsidR="00A26E85">
        <w:rPr>
          <w:rFonts w:eastAsia="Times New Roman"/>
          <w:bCs/>
        </w:rPr>
        <w:t xml:space="preserve">went live in the fourth quarter of </w:t>
      </w:r>
      <w:r w:rsidR="0062488C" w:rsidRPr="0069790D">
        <w:rPr>
          <w:rFonts w:eastAsia="Times New Roman"/>
          <w:bCs/>
        </w:rPr>
        <w:t xml:space="preserve">2018.  </w:t>
      </w:r>
      <w:r w:rsidRPr="0069790D">
        <w:rPr>
          <w:rFonts w:eastAsia="Times New Roman"/>
          <w:bCs/>
        </w:rPr>
        <w:t xml:space="preserve">On this website, TXMAG </w:t>
      </w:r>
      <w:r w:rsidR="00A26E85">
        <w:rPr>
          <w:rFonts w:eastAsia="Times New Roman"/>
          <w:bCs/>
        </w:rPr>
        <w:t xml:space="preserve">has </w:t>
      </w:r>
      <w:r w:rsidRPr="0069790D">
        <w:rPr>
          <w:rFonts w:eastAsia="Times New Roman"/>
          <w:bCs/>
        </w:rPr>
        <w:t>basic information available to anyone who i</w:t>
      </w:r>
      <w:r w:rsidR="00564BAF" w:rsidRPr="0069790D">
        <w:rPr>
          <w:rFonts w:eastAsia="Times New Roman"/>
          <w:bCs/>
        </w:rPr>
        <w:t>s</w:t>
      </w:r>
      <w:r w:rsidRPr="0069790D">
        <w:rPr>
          <w:rFonts w:eastAsia="Times New Roman"/>
          <w:bCs/>
        </w:rPr>
        <w:t xml:space="preserve"> interested</w:t>
      </w:r>
      <w:r w:rsidR="00564BAF" w:rsidRPr="0069790D">
        <w:rPr>
          <w:rFonts w:eastAsia="Times New Roman"/>
          <w:bCs/>
        </w:rPr>
        <w:t>,</w:t>
      </w:r>
      <w:r w:rsidRPr="0069790D">
        <w:rPr>
          <w:rFonts w:eastAsia="Times New Roman"/>
          <w:bCs/>
        </w:rPr>
        <w:t xml:space="preserve"> as well as details about how to join the group or get more information.  </w:t>
      </w:r>
      <w:r w:rsidR="00564BAF" w:rsidRPr="0069790D">
        <w:rPr>
          <w:rFonts w:eastAsia="Times New Roman"/>
          <w:bCs/>
        </w:rPr>
        <w:t>Furthermore</w:t>
      </w:r>
      <w:r w:rsidRPr="0069790D">
        <w:rPr>
          <w:rFonts w:eastAsia="Times New Roman"/>
          <w:bCs/>
        </w:rPr>
        <w:t>, there</w:t>
      </w:r>
      <w:r w:rsidR="00A26E85">
        <w:rPr>
          <w:rFonts w:eastAsia="Times New Roman"/>
          <w:bCs/>
        </w:rPr>
        <w:t xml:space="preserve"> is</w:t>
      </w:r>
      <w:r w:rsidRPr="0069790D">
        <w:rPr>
          <w:rFonts w:eastAsia="Times New Roman"/>
          <w:bCs/>
        </w:rPr>
        <w:t xml:space="preserve"> a member</w:t>
      </w:r>
      <w:r w:rsidR="0062488C" w:rsidRPr="0069790D">
        <w:rPr>
          <w:rFonts w:eastAsia="Times New Roman"/>
          <w:bCs/>
        </w:rPr>
        <w:t>’</w:t>
      </w:r>
      <w:r w:rsidRPr="0069790D">
        <w:rPr>
          <w:rFonts w:eastAsia="Times New Roman"/>
          <w:bCs/>
        </w:rPr>
        <w:t>s section that house</w:t>
      </w:r>
      <w:r w:rsidR="00A26E85">
        <w:rPr>
          <w:rFonts w:eastAsia="Times New Roman"/>
          <w:bCs/>
        </w:rPr>
        <w:t>s</w:t>
      </w:r>
      <w:r w:rsidRPr="0069790D">
        <w:rPr>
          <w:rFonts w:eastAsia="Times New Roman"/>
          <w:bCs/>
        </w:rPr>
        <w:t xml:space="preserve"> information useful to the membership related to the working teams listed above and any documents that give members more information on available equipment and resources.  One specific action item taken on by TXMAG after Harvey was the development of </w:t>
      </w:r>
      <w:r w:rsidR="007A5537" w:rsidRPr="0069790D">
        <w:rPr>
          <w:rFonts w:eastAsia="Times New Roman"/>
          <w:bCs/>
        </w:rPr>
        <w:t xml:space="preserve">a listing of mobile substations.  </w:t>
      </w:r>
    </w:p>
    <w:p w14:paraId="3C072E25" w14:textId="77777777" w:rsidR="007E4250" w:rsidRPr="0069790D" w:rsidRDefault="007E4250" w:rsidP="00D440A8">
      <w:pPr>
        <w:spacing w:after="0" w:line="240" w:lineRule="auto"/>
        <w:jc w:val="both"/>
        <w:rPr>
          <w:rFonts w:eastAsia="Times New Roman"/>
          <w:b/>
          <w:bCs/>
        </w:rPr>
      </w:pPr>
    </w:p>
    <w:p w14:paraId="7A82155C" w14:textId="060FD5B8" w:rsidR="001D0D0C" w:rsidRPr="0069790D" w:rsidRDefault="001D0D0C" w:rsidP="00D440A8">
      <w:pPr>
        <w:spacing w:after="0" w:line="240" w:lineRule="auto"/>
        <w:jc w:val="both"/>
        <w:rPr>
          <w:rFonts w:eastAsia="Times New Roman"/>
          <w:b/>
        </w:rPr>
      </w:pPr>
      <w:r w:rsidRPr="0069790D">
        <w:rPr>
          <w:rFonts w:eastAsia="Times New Roman"/>
          <w:b/>
        </w:rPr>
        <w:t xml:space="preserve">Mobile </w:t>
      </w:r>
      <w:r w:rsidR="00EC78DF">
        <w:rPr>
          <w:rFonts w:eastAsia="Times New Roman"/>
          <w:b/>
        </w:rPr>
        <w:t xml:space="preserve">Substation </w:t>
      </w:r>
      <w:r w:rsidRPr="0069790D">
        <w:rPr>
          <w:rFonts w:eastAsia="Times New Roman"/>
          <w:b/>
        </w:rPr>
        <w:t>Resource Tracking</w:t>
      </w:r>
    </w:p>
    <w:p w14:paraId="6B7A550B" w14:textId="336A7127" w:rsidR="001D0D0C" w:rsidRPr="0069790D" w:rsidRDefault="001D0D0C" w:rsidP="00D440A8">
      <w:pPr>
        <w:jc w:val="both"/>
      </w:pPr>
      <w:r w:rsidRPr="0069790D">
        <w:t xml:space="preserve">TXMAG is assisting in the effort to identify mobile substation resources in the state of Texas. Representatives from various companies were contacted to provide input.  The initial task was to identify the mobile substation resources that </w:t>
      </w:r>
      <w:r w:rsidR="00F5453E">
        <w:t>are</w:t>
      </w:r>
      <w:r w:rsidR="00F5453E" w:rsidRPr="0069790D">
        <w:t xml:space="preserve"> </w:t>
      </w:r>
      <w:r w:rsidRPr="0069790D">
        <w:t xml:space="preserve">currently </w:t>
      </w:r>
      <w:r w:rsidR="00F5453E">
        <w:t>in Texas</w:t>
      </w:r>
      <w:r w:rsidRPr="0069790D">
        <w:t xml:space="preserve"> and review their compatibility.  </w:t>
      </w:r>
      <w:r w:rsidR="00F5453E">
        <w:t>T</w:t>
      </w:r>
      <w:r w:rsidRPr="0069790D">
        <w:t xml:space="preserve">here are many factors that need to be considered when sharing a mobile substation with another utility. </w:t>
      </w:r>
      <w:r w:rsidR="00564BAF" w:rsidRPr="0069790D">
        <w:t>To</w:t>
      </w:r>
      <w:r w:rsidRPr="0069790D">
        <w:t xml:space="preserve"> move the process along, the team focused their initial efforts on high level interoperability ratings</w:t>
      </w:r>
      <w:r w:rsidR="00F5453E">
        <w:t>,</w:t>
      </w:r>
      <w:r w:rsidRPr="0069790D">
        <w:t xml:space="preserve"> such as voltages and</w:t>
      </w:r>
      <w:r w:rsidR="00F571FF">
        <w:t xml:space="preserve"> mega-volt-amp rating</w:t>
      </w:r>
      <w:r w:rsidRPr="0069790D">
        <w:t xml:space="preserve"> MVA. </w:t>
      </w:r>
      <w:r w:rsidR="00F571FF">
        <w:t>The</w:t>
      </w:r>
      <w:r w:rsidRPr="0069790D">
        <w:t xml:space="preserve"> initial inventory list </w:t>
      </w:r>
      <w:r w:rsidR="00F571FF">
        <w:t xml:space="preserve">was </w:t>
      </w:r>
      <w:r w:rsidR="00F5453E">
        <w:t>made</w:t>
      </w:r>
      <w:r w:rsidRPr="0069790D">
        <w:t xml:space="preserve"> in July 2018</w:t>
      </w:r>
      <w:r w:rsidR="00564BAF" w:rsidRPr="0069790D">
        <w:t xml:space="preserve">, </w:t>
      </w:r>
      <w:r w:rsidR="00F571FF">
        <w:t>and has already proved helpful to utilities</w:t>
      </w:r>
      <w:r w:rsidRPr="0069790D">
        <w:t xml:space="preserve">. </w:t>
      </w:r>
    </w:p>
    <w:p w14:paraId="4F1D731E" w14:textId="0D08446A" w:rsidR="001D0D0C" w:rsidRPr="0069790D" w:rsidRDefault="001D0D0C" w:rsidP="00D440A8">
      <w:pPr>
        <w:jc w:val="both"/>
      </w:pPr>
      <w:r w:rsidRPr="0069790D">
        <w:t xml:space="preserve">This is not intended to be static document, but will continue to grow and be updated as utility resources change and additional utilities provide information. </w:t>
      </w:r>
      <w:r w:rsidR="00564BAF" w:rsidRPr="0069790D">
        <w:t>For this</w:t>
      </w:r>
      <w:r w:rsidRPr="0069790D">
        <w:t xml:space="preserve"> final report </w:t>
      </w:r>
      <w:r w:rsidR="00EC78DF">
        <w:t>of</w:t>
      </w:r>
      <w:r w:rsidRPr="0069790D">
        <w:t xml:space="preserve"> the Task Force 3 team, the following utilities have shared information about their substation resources: AEP</w:t>
      </w:r>
      <w:r w:rsidR="0076129B" w:rsidRPr="0069790D">
        <w:t xml:space="preserve"> Texas</w:t>
      </w:r>
      <w:r w:rsidRPr="0069790D">
        <w:t>, Austin Energy, CenterPoint Energy, CPS</w:t>
      </w:r>
      <w:r w:rsidR="00F5453E">
        <w:t xml:space="preserve"> Energy</w:t>
      </w:r>
      <w:r w:rsidRPr="0069790D">
        <w:t xml:space="preserve">, </w:t>
      </w:r>
      <w:r w:rsidR="006C511F" w:rsidRPr="0069790D">
        <w:t>Entergy</w:t>
      </w:r>
      <w:r w:rsidR="00F5453E">
        <w:t xml:space="preserve"> Texas</w:t>
      </w:r>
      <w:r w:rsidR="006C511F" w:rsidRPr="0069790D">
        <w:t>, LCRA</w:t>
      </w:r>
      <w:r w:rsidR="00FB5678">
        <w:t xml:space="preserve"> TSC</w:t>
      </w:r>
      <w:r w:rsidR="006C511F" w:rsidRPr="0069790D">
        <w:t xml:space="preserve">, </w:t>
      </w:r>
      <w:proofErr w:type="spellStart"/>
      <w:r w:rsidR="006C511F" w:rsidRPr="0069790D">
        <w:t>Oncor</w:t>
      </w:r>
      <w:proofErr w:type="spellEnd"/>
      <w:r w:rsidR="00F5453E">
        <w:t xml:space="preserve"> Electric Delivery</w:t>
      </w:r>
      <w:r w:rsidR="006C511F" w:rsidRPr="0069790D">
        <w:t xml:space="preserve">, </w:t>
      </w:r>
      <w:r w:rsidR="005704D7" w:rsidRPr="0069790D">
        <w:t>TNMP</w:t>
      </w:r>
      <w:r w:rsidR="006C511F" w:rsidRPr="0069790D">
        <w:t>, and SWEPCO</w:t>
      </w:r>
      <w:r w:rsidR="005704D7" w:rsidRPr="0069790D">
        <w:t>. As noted in S</w:t>
      </w:r>
      <w:r w:rsidRPr="0069790D">
        <w:t>ection 2 of this document</w:t>
      </w:r>
      <w:r w:rsidR="005704D7" w:rsidRPr="0069790D">
        <w:t>,</w:t>
      </w:r>
      <w:r w:rsidR="00E074DA" w:rsidRPr="0069790D">
        <w:t xml:space="preserve"> the </w:t>
      </w:r>
      <w:r w:rsidR="00F5453E">
        <w:t>MOUs</w:t>
      </w:r>
      <w:r w:rsidR="005704D7" w:rsidRPr="0069790D">
        <w:t xml:space="preserve"> in Texas</w:t>
      </w:r>
      <w:r w:rsidRPr="0069790D">
        <w:t xml:space="preserve"> have </w:t>
      </w:r>
      <w:r w:rsidR="005704D7" w:rsidRPr="0069790D">
        <w:t xml:space="preserve">a </w:t>
      </w:r>
      <w:r w:rsidRPr="0069790D">
        <w:t>long standing mutual aid agreement that allows them to be in contact with their members to identify needs, and have agreed</w:t>
      </w:r>
      <w:r w:rsidR="005704D7" w:rsidRPr="0069790D">
        <w:t xml:space="preserve"> to</w:t>
      </w:r>
      <w:r w:rsidRPr="0069790D">
        <w:t xml:space="preserve"> provide a single point of contact with TXMAG that would enable information sharing and request</w:t>
      </w:r>
      <w:r w:rsidR="005704D7" w:rsidRPr="0069790D">
        <w:t>s</w:t>
      </w:r>
      <w:r w:rsidRPr="0069790D">
        <w:t xml:space="preserve"> to their member group.  </w:t>
      </w:r>
      <w:r w:rsidR="007A5537" w:rsidRPr="0069790D">
        <w:t>An example of the current document is</w:t>
      </w:r>
      <w:r w:rsidR="0062488C" w:rsidRPr="0069790D">
        <w:t xml:space="preserve"> shown below (for illustrative purposes</w:t>
      </w:r>
      <w:r w:rsidR="007A5537" w:rsidRPr="0069790D">
        <w:t xml:space="preserve"> only, this document will change as information is </w:t>
      </w:r>
      <w:r w:rsidR="00F5453E">
        <w:t>modified</w:t>
      </w:r>
      <w:r w:rsidR="007A5537" w:rsidRPr="0069790D">
        <w:t>).</w:t>
      </w:r>
    </w:p>
    <w:p w14:paraId="37D623EF" w14:textId="77777777" w:rsidR="007E4250" w:rsidRPr="0069790D" w:rsidRDefault="007E4250" w:rsidP="00D440A8">
      <w:pPr>
        <w:jc w:val="both"/>
      </w:pPr>
    </w:p>
    <w:p w14:paraId="2D2D6017" w14:textId="6856DD1E" w:rsidR="007E4250" w:rsidRPr="0069790D" w:rsidRDefault="007E4250" w:rsidP="00E77E65">
      <w:pPr>
        <w:jc w:val="both"/>
      </w:pPr>
    </w:p>
    <w:p w14:paraId="40CC2B25" w14:textId="77777777" w:rsidR="007E4250" w:rsidRPr="0069790D" w:rsidRDefault="007E4250" w:rsidP="00D440A8">
      <w:pPr>
        <w:jc w:val="both"/>
      </w:pPr>
      <w:r w:rsidRPr="0069790D">
        <w:rPr>
          <w:noProof/>
        </w:rPr>
        <w:drawing>
          <wp:inline distT="0" distB="0" distL="0" distR="0" wp14:anchorId="619C5013" wp14:editId="44B8E668">
            <wp:extent cx="5943600" cy="535677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5356777"/>
                    </a:xfrm>
                    <a:prstGeom prst="rect">
                      <a:avLst/>
                    </a:prstGeom>
                    <a:noFill/>
                    <a:ln>
                      <a:noFill/>
                    </a:ln>
                  </pic:spPr>
                </pic:pic>
              </a:graphicData>
            </a:graphic>
          </wp:inline>
        </w:drawing>
      </w:r>
    </w:p>
    <w:p w14:paraId="73A00DA5" w14:textId="77777777" w:rsidR="001D0D0C" w:rsidRPr="0069790D" w:rsidRDefault="001D0D0C">
      <w:r w:rsidRPr="0069790D">
        <w:br w:type="page"/>
      </w:r>
    </w:p>
    <w:p w14:paraId="5E385FA9" w14:textId="77777777" w:rsidR="00564BAF" w:rsidRPr="0069790D" w:rsidRDefault="00E074DA" w:rsidP="00D440A8">
      <w:pPr>
        <w:jc w:val="both"/>
        <w:rPr>
          <w:b/>
          <w:bCs/>
        </w:rPr>
      </w:pPr>
      <w:r w:rsidRPr="0069790D">
        <w:rPr>
          <w:b/>
          <w:bCs/>
        </w:rPr>
        <w:t xml:space="preserve">Section 4:  </w:t>
      </w:r>
      <w:r w:rsidR="001D0D0C" w:rsidRPr="0069790D">
        <w:rPr>
          <w:b/>
          <w:bCs/>
        </w:rPr>
        <w:t xml:space="preserve">Best Practices </w:t>
      </w:r>
    </w:p>
    <w:p w14:paraId="33BAC5D0" w14:textId="77777777" w:rsidR="00564BAF" w:rsidRPr="0069790D" w:rsidRDefault="009805FB" w:rsidP="00564BAF">
      <w:pPr>
        <w:spacing w:after="0" w:line="240" w:lineRule="auto"/>
        <w:jc w:val="both"/>
        <w:rPr>
          <w:b/>
          <w:bCs/>
        </w:rPr>
      </w:pPr>
      <w:r w:rsidRPr="0069790D">
        <w:rPr>
          <w:b/>
          <w:bCs/>
        </w:rPr>
        <w:t>California Utilities Emergency Association</w:t>
      </w:r>
    </w:p>
    <w:p w14:paraId="1F439A3A" w14:textId="58E4B80E" w:rsidR="005D4113" w:rsidRPr="0069790D" w:rsidRDefault="0062488C" w:rsidP="00564BAF">
      <w:pPr>
        <w:spacing w:after="0" w:line="240" w:lineRule="auto"/>
        <w:jc w:val="both"/>
      </w:pPr>
      <w:r w:rsidRPr="0069790D">
        <w:t xml:space="preserve">Task Force 3 </w:t>
      </w:r>
      <w:r w:rsidR="00F5453E">
        <w:t>contacted utilities</w:t>
      </w:r>
      <w:r w:rsidRPr="0069790D">
        <w:t xml:space="preserve"> in California to better understand their utilization of the California Utilities Emergency Association (CUEA).  </w:t>
      </w:r>
      <w:r w:rsidR="004A3C99" w:rsidRPr="0069790D">
        <w:t xml:space="preserve">The CUEA was first established in 1952 as part of the state’s Civil Defense Plan and has a full-time staff led by an Executive Director.  </w:t>
      </w:r>
      <w:r w:rsidRPr="0069790D">
        <w:t xml:space="preserve">The </w:t>
      </w:r>
      <w:r w:rsidR="005D4113" w:rsidRPr="0069790D">
        <w:t>CUEA serves as a point</w:t>
      </w:r>
      <w:r w:rsidR="0069790D" w:rsidRPr="0069790D">
        <w:t xml:space="preserve"> of </w:t>
      </w:r>
      <w:r w:rsidR="005D4113" w:rsidRPr="0069790D">
        <w:t>contact for critical infrastructure utilities</w:t>
      </w:r>
      <w:r w:rsidR="004A3C99" w:rsidRPr="0069790D">
        <w:t xml:space="preserve"> (including electric, water, wastewater, and natural gas)</w:t>
      </w:r>
      <w:r w:rsidR="00564BAF" w:rsidRPr="0069790D">
        <w:t>,</w:t>
      </w:r>
      <w:r w:rsidR="005D4113" w:rsidRPr="0069790D">
        <w:t xml:space="preserve"> the California Office of Emergency Services (Cal OES) and other </w:t>
      </w:r>
      <w:r w:rsidR="0069790D" w:rsidRPr="0069790D">
        <w:t>g</w:t>
      </w:r>
      <w:r w:rsidR="005D4113" w:rsidRPr="0069790D">
        <w:t xml:space="preserve">overnmental </w:t>
      </w:r>
      <w:r w:rsidR="0069790D" w:rsidRPr="0069790D">
        <w:t>a</w:t>
      </w:r>
      <w:r w:rsidR="005D4113" w:rsidRPr="0069790D">
        <w:t>gencies before, during and after an event to:</w:t>
      </w:r>
    </w:p>
    <w:p w14:paraId="7F80587E" w14:textId="77777777" w:rsidR="005D4113" w:rsidRPr="0069790D" w:rsidRDefault="005D4113" w:rsidP="00A541DF">
      <w:pPr>
        <w:pStyle w:val="ListParagraph"/>
        <w:numPr>
          <w:ilvl w:val="0"/>
          <w:numId w:val="12"/>
        </w:numPr>
        <w:spacing w:before="100" w:beforeAutospacing="1" w:after="100" w:afterAutospacing="1" w:line="240" w:lineRule="auto"/>
        <w:jc w:val="both"/>
        <w:outlineLvl w:val="0"/>
      </w:pPr>
      <w:r w:rsidRPr="0069790D">
        <w:rPr>
          <w:bCs/>
        </w:rPr>
        <w:t>Facilitate</w:t>
      </w:r>
      <w:r w:rsidRPr="0069790D">
        <w:t xml:space="preserve"> communications and cooperation between member utilities and public agencies; and with non-member utilities (where resources and priorities allow).</w:t>
      </w:r>
    </w:p>
    <w:p w14:paraId="79CFC72A" w14:textId="77777777" w:rsidR="005D4113" w:rsidRPr="0069790D" w:rsidRDefault="005D4113" w:rsidP="00A541DF">
      <w:pPr>
        <w:pStyle w:val="ListParagraph"/>
        <w:numPr>
          <w:ilvl w:val="0"/>
          <w:numId w:val="12"/>
        </w:numPr>
        <w:spacing w:before="100" w:beforeAutospacing="1" w:after="100" w:afterAutospacing="1" w:line="240" w:lineRule="auto"/>
        <w:jc w:val="both"/>
        <w:outlineLvl w:val="0"/>
      </w:pPr>
      <w:r w:rsidRPr="0069790D">
        <w:rPr>
          <w:bCs/>
        </w:rPr>
        <w:t>Provide</w:t>
      </w:r>
      <w:r w:rsidRPr="0069790D">
        <w:t xml:space="preserve"> emergency response support wherever practical for electric, petroleum pipeline, telecommunications, </w:t>
      </w:r>
      <w:proofErr w:type="gramStart"/>
      <w:r w:rsidRPr="0069790D">
        <w:t>gas</w:t>
      </w:r>
      <w:proofErr w:type="gramEnd"/>
      <w:r w:rsidRPr="0069790D">
        <w:t>, water and wastewater utilities.</w:t>
      </w:r>
    </w:p>
    <w:p w14:paraId="33189DF4" w14:textId="77777777" w:rsidR="005D4113" w:rsidRPr="0069790D" w:rsidRDefault="005D4113" w:rsidP="00A541DF">
      <w:pPr>
        <w:pStyle w:val="ListParagraph"/>
        <w:numPr>
          <w:ilvl w:val="0"/>
          <w:numId w:val="12"/>
        </w:numPr>
        <w:spacing w:before="100" w:beforeAutospacing="1" w:after="100" w:afterAutospacing="1" w:line="240" w:lineRule="auto"/>
        <w:jc w:val="both"/>
        <w:outlineLvl w:val="0"/>
      </w:pPr>
      <w:r w:rsidRPr="0069790D">
        <w:rPr>
          <w:bCs/>
        </w:rPr>
        <w:t>Support</w:t>
      </w:r>
      <w:r w:rsidRPr="0069790D">
        <w:t xml:space="preserve"> utility emergency planning, mitigation, training, exercises and education.</w:t>
      </w:r>
    </w:p>
    <w:p w14:paraId="527071AE" w14:textId="77777777" w:rsidR="005D4113" w:rsidRPr="0069790D" w:rsidRDefault="005D4113" w:rsidP="00A541DF">
      <w:pPr>
        <w:pStyle w:val="ListParagraph"/>
        <w:numPr>
          <w:ilvl w:val="0"/>
          <w:numId w:val="12"/>
        </w:numPr>
        <w:spacing w:before="100" w:beforeAutospacing="1" w:after="100" w:afterAutospacing="1" w:line="240" w:lineRule="auto"/>
        <w:jc w:val="both"/>
        <w:outlineLvl w:val="0"/>
      </w:pPr>
      <w:r w:rsidRPr="0069790D">
        <w:t xml:space="preserve">Provides support to the state and serves as an active operational component of the </w:t>
      </w:r>
      <w:r w:rsidRPr="0069790D">
        <w:rPr>
          <w:bCs/>
        </w:rPr>
        <w:t>State Operations Center (SOC)</w:t>
      </w:r>
      <w:r w:rsidRPr="0069790D">
        <w:t xml:space="preserve"> or </w:t>
      </w:r>
      <w:r w:rsidRPr="0069790D">
        <w:rPr>
          <w:bCs/>
        </w:rPr>
        <w:t>Regional Emergency Operations Centers (REOCs)</w:t>
      </w:r>
      <w:r w:rsidRPr="0069790D">
        <w:t xml:space="preserve"> serving in the capacity of t</w:t>
      </w:r>
      <w:r w:rsidR="003F7BA1">
        <w:t>he Utilities Branch within the O</w:t>
      </w:r>
      <w:r w:rsidRPr="0069790D">
        <w:t xml:space="preserve">perations </w:t>
      </w:r>
      <w:r w:rsidR="003F7BA1">
        <w:t>S</w:t>
      </w:r>
      <w:r w:rsidRPr="0069790D">
        <w:t>ection. The SOC and REOC</w:t>
      </w:r>
      <w:r w:rsidR="00564BAF" w:rsidRPr="0069790D">
        <w:t>s</w:t>
      </w:r>
      <w:r w:rsidRPr="0069790D">
        <w:t xml:space="preserve"> activate under the authority of California </w:t>
      </w:r>
      <w:r w:rsidRPr="0069790D">
        <w:rPr>
          <w:bCs/>
        </w:rPr>
        <w:t>Standardized Emergency Management System (SEMS)</w:t>
      </w:r>
      <w:r w:rsidRPr="0069790D">
        <w:t>.</w:t>
      </w:r>
    </w:p>
    <w:p w14:paraId="3EC60A76" w14:textId="77777777" w:rsidR="004A3C99" w:rsidRPr="0069790D" w:rsidRDefault="004A3C99" w:rsidP="00A541DF">
      <w:pPr>
        <w:pStyle w:val="ListParagraph"/>
        <w:numPr>
          <w:ilvl w:val="0"/>
          <w:numId w:val="12"/>
        </w:numPr>
        <w:spacing w:before="100" w:beforeAutospacing="1" w:after="100" w:afterAutospacing="1" w:line="240" w:lineRule="auto"/>
        <w:jc w:val="both"/>
        <w:outlineLvl w:val="0"/>
      </w:pPr>
      <w:r w:rsidRPr="0069790D">
        <w:t>Being co-located at Cal OES headquarters in Mather, California allows CUEA</w:t>
      </w:r>
      <w:r w:rsidR="00564BAF" w:rsidRPr="0069790D">
        <w:t xml:space="preserve"> immediate access to regional, s</w:t>
      </w:r>
      <w:r w:rsidRPr="0069790D">
        <w:t xml:space="preserve">tate and </w:t>
      </w:r>
      <w:r w:rsidR="00564BAF" w:rsidRPr="0069790D">
        <w:t>f</w:t>
      </w:r>
      <w:r w:rsidRPr="0069790D">
        <w:t>ederal information. CUEA, via the Executive Dire</w:t>
      </w:r>
      <w:r w:rsidR="00564BAF" w:rsidRPr="0069790D">
        <w:t>ctor, actively participates in s</w:t>
      </w:r>
      <w:r w:rsidRPr="0069790D">
        <w:t>e</w:t>
      </w:r>
      <w:r w:rsidR="00564BAF" w:rsidRPr="0069790D">
        <w:t>nior leadership and e</w:t>
      </w:r>
      <w:r w:rsidRPr="0069790D">
        <w:t xml:space="preserve">xecutive level planning sessions and working groups. The Executive Director serves as the Cal OES Utilities Branch </w:t>
      </w:r>
      <w:r w:rsidR="00E074DA" w:rsidRPr="0069790D">
        <w:t>l</w:t>
      </w:r>
      <w:r w:rsidRPr="0069790D">
        <w:t xml:space="preserve">iaison at the </w:t>
      </w:r>
      <w:r w:rsidR="00564BAF" w:rsidRPr="0069790D">
        <w:t>SOC</w:t>
      </w:r>
      <w:r w:rsidRPr="0069790D">
        <w:t xml:space="preserve"> or one the </w:t>
      </w:r>
      <w:r w:rsidR="00564BAF" w:rsidRPr="0069790D">
        <w:t>REOCs</w:t>
      </w:r>
      <w:r w:rsidRPr="0069790D">
        <w:t xml:space="preserve">, </w:t>
      </w:r>
      <w:r w:rsidR="00564BAF" w:rsidRPr="0069790D">
        <w:t>r</w:t>
      </w:r>
      <w:r w:rsidRPr="0069790D">
        <w:t>epresenting the CUEA Member utilities.</w:t>
      </w:r>
    </w:p>
    <w:p w14:paraId="6FD11022" w14:textId="530CAC98" w:rsidR="000479B0" w:rsidRPr="00EC78DF" w:rsidRDefault="004A3C99" w:rsidP="00EC78DF">
      <w:pPr>
        <w:spacing w:before="100" w:beforeAutospacing="1" w:after="100" w:afterAutospacing="1" w:line="240" w:lineRule="auto"/>
        <w:jc w:val="both"/>
        <w:outlineLvl w:val="0"/>
      </w:pPr>
      <w:r w:rsidRPr="0069790D">
        <w:t xml:space="preserve">Task Force 3 does not believe replicating this model in Texas would provide meaningful improvement within the state.  </w:t>
      </w:r>
      <w:r w:rsidR="002027E3">
        <w:t>Texas utilities</w:t>
      </w:r>
      <w:r w:rsidRPr="0069790D">
        <w:t xml:space="preserve"> are already engaged with state leadership at the State Operations Center (SOC) when it is activated.  Establishing an organization similar to CUEA would add a layer in the middle and also add costs by creating a new organization in need of funding.  </w:t>
      </w:r>
    </w:p>
    <w:p w14:paraId="4264E243" w14:textId="77777777" w:rsidR="00CF3B20" w:rsidRPr="0069790D" w:rsidRDefault="0076129B" w:rsidP="00CF3B20">
      <w:pPr>
        <w:spacing w:after="0" w:line="240" w:lineRule="auto"/>
        <w:jc w:val="both"/>
        <w:rPr>
          <w:b/>
          <w:bCs/>
        </w:rPr>
      </w:pPr>
      <w:r w:rsidRPr="0069790D">
        <w:rPr>
          <w:b/>
          <w:bCs/>
        </w:rPr>
        <w:t>Florida Electric Power Coordinating Group, Inc. (FCG)</w:t>
      </w:r>
    </w:p>
    <w:p w14:paraId="3348EC32" w14:textId="77777777" w:rsidR="0076129B" w:rsidRPr="0069790D" w:rsidRDefault="0076129B" w:rsidP="0076129B">
      <w:pPr>
        <w:spacing w:after="0" w:line="240" w:lineRule="auto"/>
        <w:jc w:val="both"/>
        <w:rPr>
          <w:bCs/>
        </w:rPr>
      </w:pPr>
      <w:r w:rsidRPr="0069790D">
        <w:rPr>
          <w:bCs/>
        </w:rPr>
        <w:t xml:space="preserve">Task Force 3 </w:t>
      </w:r>
      <w:r w:rsidR="003F7BA1">
        <w:rPr>
          <w:bCs/>
        </w:rPr>
        <w:t xml:space="preserve">also </w:t>
      </w:r>
      <w:r w:rsidRPr="0069790D">
        <w:rPr>
          <w:bCs/>
        </w:rPr>
        <w:t xml:space="preserve">reached out to Florida utilities to obtain more information regarding the </w:t>
      </w:r>
      <w:r w:rsidR="003F7BA1" w:rsidRPr="003F7BA1">
        <w:rPr>
          <w:bCs/>
        </w:rPr>
        <w:t>Florida Electric Power Coordinating Group, Inc. (FCG)</w:t>
      </w:r>
      <w:r w:rsidRPr="003F7BA1">
        <w:rPr>
          <w:bCs/>
        </w:rPr>
        <w:t>.</w:t>
      </w:r>
      <w:r w:rsidRPr="0069790D">
        <w:rPr>
          <w:bCs/>
        </w:rPr>
        <w:t xml:space="preserve">  The FCG has operated since approximately 1975 as a private, non-profit corporation</w:t>
      </w:r>
      <w:r w:rsidR="00EF0AA5">
        <w:rPr>
          <w:bCs/>
        </w:rPr>
        <w:t xml:space="preserve"> </w:t>
      </w:r>
      <w:r w:rsidR="00EF0AA5" w:rsidRPr="00EF0AA5">
        <w:t>and has a paid, full time staff in place to accomplish its mission</w:t>
      </w:r>
      <w:r w:rsidRPr="00EF0AA5">
        <w:rPr>
          <w:bCs/>
        </w:rPr>
        <w:t>.</w:t>
      </w:r>
      <w:r w:rsidRPr="0069790D">
        <w:rPr>
          <w:bCs/>
        </w:rPr>
        <w:t xml:space="preserve">  FCG assists its member public utilities in finding opportunities to collaborate with and provide information to local and state agencies, industry organizations, and industry experts.  FCG conducts an annual Statewide Mutual Aid Assistance Workgroup conference, with presentations by Florida utilities, state and federal agencies, and consultants.  FCG also provides a mutual assistance mechanism.</w:t>
      </w:r>
    </w:p>
    <w:p w14:paraId="0F9A1B6D" w14:textId="77777777" w:rsidR="0076129B" w:rsidRPr="0069790D" w:rsidRDefault="0076129B" w:rsidP="0076129B">
      <w:pPr>
        <w:spacing w:after="0" w:line="240" w:lineRule="auto"/>
        <w:jc w:val="both"/>
        <w:rPr>
          <w:bCs/>
        </w:rPr>
      </w:pPr>
    </w:p>
    <w:p w14:paraId="53266BB1" w14:textId="64F03EDA" w:rsidR="0069790D" w:rsidRPr="00EC78DF" w:rsidRDefault="0076129B" w:rsidP="00EC78DF">
      <w:pPr>
        <w:spacing w:after="0" w:line="240" w:lineRule="auto"/>
        <w:jc w:val="both"/>
        <w:rPr>
          <w:bCs/>
        </w:rPr>
      </w:pPr>
      <w:r w:rsidRPr="0069790D">
        <w:rPr>
          <w:bCs/>
        </w:rPr>
        <w:t>Task Force 3 does not believe the FCG model would improve current disaster preparation and recovery</w:t>
      </w:r>
      <w:r w:rsidR="004B67F6">
        <w:rPr>
          <w:bCs/>
        </w:rPr>
        <w:t xml:space="preserve"> as it would </w:t>
      </w:r>
      <w:r w:rsidRPr="0069790D">
        <w:rPr>
          <w:bCs/>
        </w:rPr>
        <w:t xml:space="preserve">duplicate efforts already underway in Texas </w:t>
      </w:r>
      <w:r w:rsidR="004B67F6">
        <w:rPr>
          <w:bCs/>
        </w:rPr>
        <w:t xml:space="preserve">and </w:t>
      </w:r>
      <w:r w:rsidRPr="0069790D">
        <w:rPr>
          <w:bCs/>
        </w:rPr>
        <w:t>at significant additional cost</w:t>
      </w:r>
      <w:r w:rsidR="004B67F6">
        <w:rPr>
          <w:bCs/>
        </w:rPr>
        <w:t>s</w:t>
      </w:r>
      <w:r w:rsidRPr="0069790D">
        <w:rPr>
          <w:bCs/>
        </w:rPr>
        <w:t xml:space="preserve"> in money and time.  As noted above, Texas </w:t>
      </w:r>
      <w:r w:rsidR="0069790D" w:rsidRPr="0069790D">
        <w:rPr>
          <w:bCs/>
        </w:rPr>
        <w:t xml:space="preserve">public utilities, </w:t>
      </w:r>
      <w:r w:rsidR="000D6FCF">
        <w:rPr>
          <w:bCs/>
        </w:rPr>
        <w:t>MOUs</w:t>
      </w:r>
      <w:r w:rsidRPr="0069790D">
        <w:rPr>
          <w:bCs/>
        </w:rPr>
        <w:t xml:space="preserve">, and electric cooperatives already have mutual aid mechanisms in place.  TXMAG offers an annual meeting substantially similar to the FCG conference; </w:t>
      </w:r>
      <w:r w:rsidR="004B67F6">
        <w:rPr>
          <w:bCs/>
        </w:rPr>
        <w:t xml:space="preserve">and </w:t>
      </w:r>
      <w:r w:rsidRPr="0069790D">
        <w:rPr>
          <w:bCs/>
        </w:rPr>
        <w:t xml:space="preserve">TPPA and TEC also conduct annual meetings.  Finally, </w:t>
      </w:r>
      <w:r w:rsidR="00F571FF">
        <w:rPr>
          <w:bCs/>
        </w:rPr>
        <w:t>Texas utilities interact with Texas government</w:t>
      </w:r>
      <w:r w:rsidR="000B2C7C">
        <w:rPr>
          <w:bCs/>
        </w:rPr>
        <w:t>al</w:t>
      </w:r>
      <w:r w:rsidR="00F571FF">
        <w:rPr>
          <w:bCs/>
        </w:rPr>
        <w:t xml:space="preserve"> agencies and participate in activities with respect to mutual assistance through coordinated efforts with the </w:t>
      </w:r>
      <w:r w:rsidR="000D6FCF">
        <w:rPr>
          <w:bCs/>
        </w:rPr>
        <w:t>Commission</w:t>
      </w:r>
      <w:r w:rsidR="000B2C7C">
        <w:rPr>
          <w:bCs/>
        </w:rPr>
        <w:t>.</w:t>
      </w:r>
      <w:r w:rsidR="00F571FF">
        <w:rPr>
          <w:bCs/>
        </w:rPr>
        <w:t xml:space="preserve"> These </w:t>
      </w:r>
      <w:r w:rsidR="000B2C7C">
        <w:rPr>
          <w:bCs/>
        </w:rPr>
        <w:t xml:space="preserve">activities, along with </w:t>
      </w:r>
      <w:r w:rsidR="000D6FCF">
        <w:rPr>
          <w:bCs/>
        </w:rPr>
        <w:t>Electric Reliability Council of Texas (</w:t>
      </w:r>
      <w:r w:rsidR="000B2C7C">
        <w:rPr>
          <w:bCs/>
        </w:rPr>
        <w:t>ERCOT</w:t>
      </w:r>
      <w:r w:rsidR="000D6FCF">
        <w:rPr>
          <w:bCs/>
        </w:rPr>
        <w:t>)</w:t>
      </w:r>
      <w:r w:rsidR="000B2C7C">
        <w:rPr>
          <w:bCs/>
        </w:rPr>
        <w:t xml:space="preserve"> drills and the organization and design of the </w:t>
      </w:r>
      <w:r w:rsidR="000D6FCF">
        <w:rPr>
          <w:bCs/>
        </w:rPr>
        <w:t>SOC</w:t>
      </w:r>
      <w:r w:rsidR="000B2C7C">
        <w:rPr>
          <w:bCs/>
        </w:rPr>
        <w:t xml:space="preserve"> during emergencies,</w:t>
      </w:r>
      <w:r w:rsidRPr="0069790D">
        <w:rPr>
          <w:bCs/>
        </w:rPr>
        <w:t xml:space="preserve"> </w:t>
      </w:r>
      <w:r w:rsidR="004B67F6">
        <w:rPr>
          <w:bCs/>
        </w:rPr>
        <w:t xml:space="preserve">already </w:t>
      </w:r>
      <w:r w:rsidRPr="0069790D">
        <w:rPr>
          <w:bCs/>
        </w:rPr>
        <w:t>provide opportunities</w:t>
      </w:r>
      <w:r w:rsidR="000B2C7C">
        <w:rPr>
          <w:bCs/>
        </w:rPr>
        <w:t xml:space="preserve"> for Texas utilities and the </w:t>
      </w:r>
      <w:r w:rsidR="000D6FCF">
        <w:rPr>
          <w:bCs/>
        </w:rPr>
        <w:t>Commission</w:t>
      </w:r>
      <w:r w:rsidR="000D6FCF" w:rsidRPr="0069790D">
        <w:rPr>
          <w:bCs/>
        </w:rPr>
        <w:t xml:space="preserve"> </w:t>
      </w:r>
      <w:r w:rsidRPr="0069790D">
        <w:rPr>
          <w:bCs/>
        </w:rPr>
        <w:t xml:space="preserve">to coordinate with </w:t>
      </w:r>
      <w:r w:rsidR="000B2C7C">
        <w:rPr>
          <w:bCs/>
        </w:rPr>
        <w:t xml:space="preserve">other </w:t>
      </w:r>
      <w:r w:rsidRPr="0069790D">
        <w:rPr>
          <w:bCs/>
        </w:rPr>
        <w:t>state and federal agencies.</w:t>
      </w:r>
    </w:p>
    <w:p w14:paraId="4F05E9DF" w14:textId="77777777" w:rsidR="000D6FCF" w:rsidRDefault="000D6FCF" w:rsidP="00564BAF">
      <w:pPr>
        <w:spacing w:after="0"/>
        <w:jc w:val="both"/>
        <w:rPr>
          <w:b/>
        </w:rPr>
      </w:pPr>
    </w:p>
    <w:p w14:paraId="03FE5420" w14:textId="77777777" w:rsidR="009805FB" w:rsidRPr="0069790D" w:rsidRDefault="009805FB" w:rsidP="00564BAF">
      <w:pPr>
        <w:spacing w:after="0"/>
        <w:jc w:val="both"/>
        <w:rPr>
          <w:b/>
        </w:rPr>
      </w:pPr>
      <w:r w:rsidRPr="0069790D">
        <w:rPr>
          <w:b/>
        </w:rPr>
        <w:t>Emergency Planning Drill with ERCOT</w:t>
      </w:r>
    </w:p>
    <w:p w14:paraId="4EEDF58A" w14:textId="0A4EE869" w:rsidR="00EF0AA5" w:rsidRDefault="00791F83" w:rsidP="00EF0AA5">
      <w:pPr>
        <w:jc w:val="both"/>
      </w:pPr>
      <w:r w:rsidRPr="0069790D">
        <w:t xml:space="preserve">Task Force 3 discussed the opportunities to create a joint emergency planning drill with ERCOT and the recommendation is that the </w:t>
      </w:r>
      <w:r w:rsidR="000D6FCF">
        <w:t>Commission</w:t>
      </w:r>
      <w:r w:rsidR="000D6FCF" w:rsidRPr="0069790D">
        <w:t xml:space="preserve"> </w:t>
      </w:r>
      <w:r w:rsidRPr="0069790D">
        <w:t xml:space="preserve">should not plan an additional annual drill.  However, Task Force 3 does recommend that </w:t>
      </w:r>
      <w:r w:rsidR="00315838" w:rsidRPr="0069790D">
        <w:t>the leadership of TXMAG, TPPA, and APPA attend and participate in the annual exercise that ERCOT already executes.  By expanding the participating groups, the same benefits, including enhanced communication and collaboration, can be achieved without addi</w:t>
      </w:r>
      <w:r w:rsidR="00315838">
        <w:t xml:space="preserve">ng an additional exercise.  </w:t>
      </w:r>
      <w:r w:rsidR="00EF0AA5">
        <w:t>Task Force 3 has had early discussions with leadership at ERCOT about this recommendation and all parties support the recommendation.  Representatives from Task Force 3 will be coordinating through the Operations Training Working Group responsible for ERCOT’s annual exercise prior to next year’s event to ensure these groups are participating as proposed.  </w:t>
      </w:r>
    </w:p>
    <w:p w14:paraId="19F18587" w14:textId="77777777" w:rsidR="0062488C" w:rsidRDefault="0062488C" w:rsidP="00EF0AA5">
      <w:pPr>
        <w:jc w:val="both"/>
      </w:pPr>
    </w:p>
    <w:sectPr w:rsidR="0062488C" w:rsidSect="0069790D">
      <w:footerReference w:type="default" r:id="rId9"/>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86DC30" w14:textId="77777777" w:rsidR="00236C76" w:rsidRDefault="00236C76" w:rsidP="007D77B8">
      <w:pPr>
        <w:spacing w:after="0" w:line="240" w:lineRule="auto"/>
      </w:pPr>
      <w:r>
        <w:separator/>
      </w:r>
    </w:p>
  </w:endnote>
  <w:endnote w:type="continuationSeparator" w:id="0">
    <w:p w14:paraId="32927900" w14:textId="77777777" w:rsidR="00236C76" w:rsidRDefault="00236C76" w:rsidP="007D77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7F1A0A" w14:textId="412C8494" w:rsidR="0069790D" w:rsidRDefault="0069790D" w:rsidP="0069790D">
    <w:pPr>
      <w:pStyle w:val="Footer"/>
    </w:pPr>
    <w:r>
      <w:t>PUCT Project: 47552</w:t>
    </w:r>
    <w:r>
      <w:tab/>
    </w:r>
    <w:r>
      <w:tab/>
    </w:r>
    <w:sdt>
      <w:sdtPr>
        <w:id w:val="-1954463095"/>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675435">
          <w:rPr>
            <w:noProof/>
          </w:rPr>
          <w:t>1</w:t>
        </w:r>
        <w:r>
          <w:rPr>
            <w:noProof/>
          </w:rPr>
          <w:fldChar w:fldCharType="end"/>
        </w:r>
      </w:sdtContent>
    </w:sdt>
  </w:p>
  <w:p w14:paraId="5F16ACE6" w14:textId="77777777" w:rsidR="00CF3B20" w:rsidRDefault="00CF3B20" w:rsidP="0069790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A4E74C" w14:textId="77777777" w:rsidR="00236C76" w:rsidRDefault="00236C76" w:rsidP="007D77B8">
      <w:pPr>
        <w:spacing w:after="0" w:line="240" w:lineRule="auto"/>
      </w:pPr>
      <w:r>
        <w:separator/>
      </w:r>
    </w:p>
  </w:footnote>
  <w:footnote w:type="continuationSeparator" w:id="0">
    <w:p w14:paraId="52216AEB" w14:textId="77777777" w:rsidR="00236C76" w:rsidRDefault="00236C76" w:rsidP="007D77B8">
      <w:pPr>
        <w:spacing w:after="0" w:line="240" w:lineRule="auto"/>
      </w:pPr>
      <w:r>
        <w:continuationSeparator/>
      </w:r>
    </w:p>
  </w:footnote>
  <w:footnote w:id="1">
    <w:p w14:paraId="6116DCEE" w14:textId="77777777" w:rsidR="00C4069E" w:rsidRPr="00EF0AA5" w:rsidRDefault="00C4069E" w:rsidP="00EF0AA5">
      <w:pPr>
        <w:pStyle w:val="PlainText"/>
        <w:jc w:val="both"/>
        <w:rPr>
          <w:sz w:val="20"/>
          <w:szCs w:val="20"/>
        </w:rPr>
      </w:pPr>
      <w:r w:rsidRPr="00EF0AA5">
        <w:rPr>
          <w:rStyle w:val="FootnoteReference"/>
          <w:sz w:val="20"/>
          <w:szCs w:val="20"/>
        </w:rPr>
        <w:footnoteRef/>
      </w:r>
      <w:r w:rsidRPr="00EF0AA5">
        <w:rPr>
          <w:sz w:val="20"/>
          <w:szCs w:val="20"/>
        </w:rPr>
        <w:t xml:space="preserve"> </w:t>
      </w:r>
      <w:r w:rsidR="00784D58" w:rsidRPr="00EF0AA5">
        <w:rPr>
          <w:sz w:val="20"/>
          <w:szCs w:val="20"/>
        </w:rPr>
        <w:t xml:space="preserve">Including </w:t>
      </w:r>
      <w:r w:rsidRPr="00EF0AA5">
        <w:rPr>
          <w:sz w:val="20"/>
          <w:szCs w:val="20"/>
        </w:rPr>
        <w:t>E</w:t>
      </w:r>
      <w:r w:rsidR="00784D58" w:rsidRPr="00EF0AA5">
        <w:rPr>
          <w:sz w:val="20"/>
          <w:szCs w:val="20"/>
        </w:rPr>
        <w:t>lectric Transmission Texas (E</w:t>
      </w:r>
      <w:r w:rsidRPr="00EF0AA5">
        <w:rPr>
          <w:sz w:val="20"/>
          <w:szCs w:val="20"/>
        </w:rPr>
        <w:t>TT</w:t>
      </w:r>
      <w:r w:rsidR="00784D58" w:rsidRPr="00EF0AA5">
        <w:rPr>
          <w:sz w:val="20"/>
          <w:szCs w:val="20"/>
        </w:rPr>
        <w:t>).  ETT is a joint venture between subsidiaries of American Electric Power (AEP) and Berkshire Hathaway Energy Company (BHE).</w:t>
      </w:r>
      <w:r w:rsidRPr="00EF0AA5">
        <w:rPr>
          <w:sz w:val="20"/>
          <w:szCs w:val="20"/>
        </w:rPr>
        <w:t xml:space="preserve"> ETT has no employees, so it utilizes the same resources as AEP Texas for Transmission related </w:t>
      </w:r>
      <w:r w:rsidR="00784D58" w:rsidRPr="00EF0AA5">
        <w:rPr>
          <w:sz w:val="20"/>
          <w:szCs w:val="20"/>
        </w:rPr>
        <w:t>services</w:t>
      </w:r>
      <w:r w:rsidRPr="00EF0AA5">
        <w:rPr>
          <w:sz w:val="20"/>
          <w:szCs w:val="20"/>
        </w:rPr>
        <w:t>. AEP Texas participate</w:t>
      </w:r>
      <w:r w:rsidR="00784D58" w:rsidRPr="00EF0AA5">
        <w:rPr>
          <w:sz w:val="20"/>
          <w:szCs w:val="20"/>
        </w:rPr>
        <w:t>s</w:t>
      </w:r>
      <w:r w:rsidRPr="00EF0AA5">
        <w:rPr>
          <w:sz w:val="20"/>
          <w:szCs w:val="20"/>
        </w:rPr>
        <w:t xml:space="preserve"> in TXMAG</w:t>
      </w:r>
      <w:r w:rsidR="00784D58" w:rsidRPr="00EF0AA5">
        <w:rPr>
          <w:sz w:val="20"/>
          <w:szCs w:val="20"/>
        </w:rPr>
        <w:t xml:space="preserve"> and</w:t>
      </w:r>
      <w:r w:rsidRPr="00EF0AA5">
        <w:rPr>
          <w:sz w:val="20"/>
          <w:szCs w:val="20"/>
        </w:rPr>
        <w:t xml:space="preserve"> </w:t>
      </w:r>
      <w:r w:rsidR="00991881" w:rsidRPr="00EF0AA5">
        <w:rPr>
          <w:sz w:val="20"/>
          <w:szCs w:val="20"/>
        </w:rPr>
        <w:t>represents</w:t>
      </w:r>
      <w:r w:rsidR="0097163C" w:rsidRPr="00EF0AA5">
        <w:rPr>
          <w:sz w:val="20"/>
          <w:szCs w:val="20"/>
        </w:rPr>
        <w:t xml:space="preserve"> ETT interests. </w:t>
      </w:r>
    </w:p>
    <w:p w14:paraId="45268E32" w14:textId="77777777" w:rsidR="00C4069E" w:rsidRDefault="00C4069E" w:rsidP="00EF0AA5">
      <w:pPr>
        <w:pStyle w:val="FootnoteText"/>
        <w:jc w:val="both"/>
      </w:pPr>
    </w:p>
  </w:footnote>
  <w:footnote w:id="2">
    <w:p w14:paraId="3A9BEF0A" w14:textId="79B6CA58" w:rsidR="00EC78DF" w:rsidRDefault="00EC78DF" w:rsidP="00A541DF">
      <w:pPr>
        <w:pStyle w:val="FootnoteText"/>
        <w:jc w:val="both"/>
      </w:pPr>
      <w:r>
        <w:rPr>
          <w:rStyle w:val="FootnoteReference"/>
        </w:rPr>
        <w:footnoteRef/>
      </w:r>
      <w:r>
        <w:t xml:space="preserve"> LCRA TSC is the owner o</w:t>
      </w:r>
      <w:r w:rsidR="0034239C">
        <w:t xml:space="preserve">r operator of transmission for 8 </w:t>
      </w:r>
      <w:r w:rsidR="00A37EC1">
        <w:t>c</w:t>
      </w:r>
      <w:r w:rsidR="0034239C">
        <w:t>ooperatives (</w:t>
      </w:r>
      <w:r w:rsidR="00A37EC1">
        <w:t>c</w:t>
      </w:r>
      <w:r w:rsidR="0034239C">
        <w:t>o-ops) and interconnects with 37 municipally owned utilities</w:t>
      </w:r>
      <w:r w:rsidR="0026047B">
        <w:t xml:space="preserve"> (MOUs)</w:t>
      </w:r>
      <w:r w:rsidR="0034239C">
        <w:t xml:space="preserve">.  LCRA TSC represents and serves as a point of contact for these </w:t>
      </w:r>
      <w:r w:rsidR="00A37EC1">
        <w:t>c</w:t>
      </w:r>
      <w:r w:rsidR="0034239C">
        <w:t>o-ops and MOUs in matters regarding transmission storm restoration efforts.  LCRA TSC does not operate any distribution facilities for these entities.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3B1F07"/>
    <w:multiLevelType w:val="hybridMultilevel"/>
    <w:tmpl w:val="D1D698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3D73285"/>
    <w:multiLevelType w:val="hybridMultilevel"/>
    <w:tmpl w:val="CEA04B6C"/>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2" w15:restartNumberingAfterBreak="0">
    <w:nsid w:val="2BA16B61"/>
    <w:multiLevelType w:val="hybridMultilevel"/>
    <w:tmpl w:val="5A421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E9C54B3"/>
    <w:multiLevelType w:val="hybridMultilevel"/>
    <w:tmpl w:val="490EFCEA"/>
    <w:lvl w:ilvl="0" w:tplc="0409000F">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4" w15:restartNumberingAfterBreak="0">
    <w:nsid w:val="35D7342B"/>
    <w:multiLevelType w:val="hybridMultilevel"/>
    <w:tmpl w:val="1176383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8BF4074"/>
    <w:multiLevelType w:val="hybridMultilevel"/>
    <w:tmpl w:val="C414A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A4A6930"/>
    <w:multiLevelType w:val="hybridMultilevel"/>
    <w:tmpl w:val="504014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2D321B0"/>
    <w:multiLevelType w:val="hybridMultilevel"/>
    <w:tmpl w:val="2B4A1E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356514A"/>
    <w:multiLevelType w:val="hybridMultilevel"/>
    <w:tmpl w:val="A0100A0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580C0A81"/>
    <w:multiLevelType w:val="hybridMultilevel"/>
    <w:tmpl w:val="71843F9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5CBA0481"/>
    <w:multiLevelType w:val="hybridMultilevel"/>
    <w:tmpl w:val="DAB4D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0"/>
  </w:num>
  <w:num w:numId="4">
    <w:abstractNumId w:val="2"/>
  </w:num>
  <w:num w:numId="5">
    <w:abstractNumId w:val="0"/>
  </w:num>
  <w:num w:numId="6">
    <w:abstractNumId w:val="10"/>
  </w:num>
  <w:num w:numId="7">
    <w:abstractNumId w:val="3"/>
  </w:num>
  <w:num w:numId="8">
    <w:abstractNumId w:val="6"/>
  </w:num>
  <w:num w:numId="9">
    <w:abstractNumId w:val="4"/>
  </w:num>
  <w:num w:numId="10">
    <w:abstractNumId w:val="9"/>
  </w:num>
  <w:num w:numId="11">
    <w:abstractNumId w:val="8"/>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DC0"/>
    <w:rsid w:val="000015C0"/>
    <w:rsid w:val="00003F0B"/>
    <w:rsid w:val="00011FD8"/>
    <w:rsid w:val="000314AB"/>
    <w:rsid w:val="000479B0"/>
    <w:rsid w:val="000A6F57"/>
    <w:rsid w:val="000B2C7C"/>
    <w:rsid w:val="000D0543"/>
    <w:rsid w:val="000D6FCF"/>
    <w:rsid w:val="001176F9"/>
    <w:rsid w:val="0012686D"/>
    <w:rsid w:val="00156B1C"/>
    <w:rsid w:val="00191BBA"/>
    <w:rsid w:val="001A3F0E"/>
    <w:rsid w:val="001B5E0E"/>
    <w:rsid w:val="001C486F"/>
    <w:rsid w:val="001D0D0C"/>
    <w:rsid w:val="001E072D"/>
    <w:rsid w:val="002027E3"/>
    <w:rsid w:val="00203D08"/>
    <w:rsid w:val="00235DEA"/>
    <w:rsid w:val="00236C76"/>
    <w:rsid w:val="002551F3"/>
    <w:rsid w:val="0026047B"/>
    <w:rsid w:val="00262DD2"/>
    <w:rsid w:val="00296FE7"/>
    <w:rsid w:val="002E4B58"/>
    <w:rsid w:val="003144E0"/>
    <w:rsid w:val="00315838"/>
    <w:rsid w:val="003160D8"/>
    <w:rsid w:val="0034239C"/>
    <w:rsid w:val="003679DB"/>
    <w:rsid w:val="0039435B"/>
    <w:rsid w:val="003C3CE7"/>
    <w:rsid w:val="003D3E87"/>
    <w:rsid w:val="003D4357"/>
    <w:rsid w:val="003F7BA1"/>
    <w:rsid w:val="00442858"/>
    <w:rsid w:val="00457414"/>
    <w:rsid w:val="004A3C99"/>
    <w:rsid w:val="004B67F6"/>
    <w:rsid w:val="00512142"/>
    <w:rsid w:val="00523955"/>
    <w:rsid w:val="00541FDF"/>
    <w:rsid w:val="00564BAF"/>
    <w:rsid w:val="005704D7"/>
    <w:rsid w:val="00574DB0"/>
    <w:rsid w:val="005B1FC5"/>
    <w:rsid w:val="005D4113"/>
    <w:rsid w:val="005F21A7"/>
    <w:rsid w:val="00604BE6"/>
    <w:rsid w:val="00615583"/>
    <w:rsid w:val="0062488C"/>
    <w:rsid w:val="006612AA"/>
    <w:rsid w:val="00675435"/>
    <w:rsid w:val="00685B75"/>
    <w:rsid w:val="006920DD"/>
    <w:rsid w:val="00692760"/>
    <w:rsid w:val="00693E13"/>
    <w:rsid w:val="0069790D"/>
    <w:rsid w:val="006C511F"/>
    <w:rsid w:val="00711818"/>
    <w:rsid w:val="00751CDA"/>
    <w:rsid w:val="007561B9"/>
    <w:rsid w:val="0076129B"/>
    <w:rsid w:val="00784D58"/>
    <w:rsid w:val="00791F83"/>
    <w:rsid w:val="007A5537"/>
    <w:rsid w:val="007B1602"/>
    <w:rsid w:val="007D77B8"/>
    <w:rsid w:val="007E4250"/>
    <w:rsid w:val="00800443"/>
    <w:rsid w:val="0081776E"/>
    <w:rsid w:val="00823B19"/>
    <w:rsid w:val="00850F3A"/>
    <w:rsid w:val="008E15C1"/>
    <w:rsid w:val="00907FAA"/>
    <w:rsid w:val="0091620C"/>
    <w:rsid w:val="00920296"/>
    <w:rsid w:val="0095621E"/>
    <w:rsid w:val="0097163C"/>
    <w:rsid w:val="009805FB"/>
    <w:rsid w:val="00991881"/>
    <w:rsid w:val="009B1089"/>
    <w:rsid w:val="009C7AA3"/>
    <w:rsid w:val="009D43DE"/>
    <w:rsid w:val="009D5CA9"/>
    <w:rsid w:val="00A26E85"/>
    <w:rsid w:val="00A37EC1"/>
    <w:rsid w:val="00A46C30"/>
    <w:rsid w:val="00A5154E"/>
    <w:rsid w:val="00A541DF"/>
    <w:rsid w:val="00A62D4A"/>
    <w:rsid w:val="00A7055A"/>
    <w:rsid w:val="00AC3087"/>
    <w:rsid w:val="00AF6368"/>
    <w:rsid w:val="00B01091"/>
    <w:rsid w:val="00B17CC3"/>
    <w:rsid w:val="00B81FA9"/>
    <w:rsid w:val="00B85A9D"/>
    <w:rsid w:val="00B93FF5"/>
    <w:rsid w:val="00BB2DC0"/>
    <w:rsid w:val="00BE1E7F"/>
    <w:rsid w:val="00BF21C4"/>
    <w:rsid w:val="00C0676E"/>
    <w:rsid w:val="00C40279"/>
    <w:rsid w:val="00C4069E"/>
    <w:rsid w:val="00C44C9F"/>
    <w:rsid w:val="00C9042E"/>
    <w:rsid w:val="00CF3B20"/>
    <w:rsid w:val="00D440A8"/>
    <w:rsid w:val="00D76301"/>
    <w:rsid w:val="00D90B72"/>
    <w:rsid w:val="00DB5191"/>
    <w:rsid w:val="00DC7404"/>
    <w:rsid w:val="00DF1DC0"/>
    <w:rsid w:val="00DF432B"/>
    <w:rsid w:val="00E00E3C"/>
    <w:rsid w:val="00E074DA"/>
    <w:rsid w:val="00E16BD9"/>
    <w:rsid w:val="00E73B27"/>
    <w:rsid w:val="00E77E65"/>
    <w:rsid w:val="00E83E0C"/>
    <w:rsid w:val="00EC33D1"/>
    <w:rsid w:val="00EC78DF"/>
    <w:rsid w:val="00ED7ACF"/>
    <w:rsid w:val="00EF0AA5"/>
    <w:rsid w:val="00F54514"/>
    <w:rsid w:val="00F5453E"/>
    <w:rsid w:val="00F571FF"/>
    <w:rsid w:val="00F81E98"/>
    <w:rsid w:val="00F82F0B"/>
    <w:rsid w:val="00F94FCA"/>
    <w:rsid w:val="00FB56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8B4A4CA"/>
  <w15:docId w15:val="{50765260-F509-704B-A3D5-E3A400B6F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62488C"/>
    <w:pPr>
      <w:keepNext/>
      <w:keepLines/>
      <w:spacing w:before="40" w:after="0" w:line="256" w:lineRule="auto"/>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77B8"/>
    <w:pPr>
      <w:ind w:left="720"/>
      <w:contextualSpacing/>
    </w:pPr>
  </w:style>
  <w:style w:type="paragraph" w:styleId="Header">
    <w:name w:val="header"/>
    <w:basedOn w:val="Normal"/>
    <w:link w:val="HeaderChar"/>
    <w:uiPriority w:val="99"/>
    <w:unhideWhenUsed/>
    <w:rsid w:val="007D77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77B8"/>
  </w:style>
  <w:style w:type="paragraph" w:styleId="Footer">
    <w:name w:val="footer"/>
    <w:basedOn w:val="Normal"/>
    <w:link w:val="FooterChar"/>
    <w:uiPriority w:val="99"/>
    <w:unhideWhenUsed/>
    <w:rsid w:val="007D77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77B8"/>
  </w:style>
  <w:style w:type="paragraph" w:styleId="BalloonText">
    <w:name w:val="Balloon Text"/>
    <w:basedOn w:val="Normal"/>
    <w:link w:val="BalloonTextChar"/>
    <w:uiPriority w:val="99"/>
    <w:semiHidden/>
    <w:unhideWhenUsed/>
    <w:rsid w:val="007D77B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77B8"/>
    <w:rPr>
      <w:rFonts w:ascii="Segoe UI" w:hAnsi="Segoe UI" w:cs="Segoe UI"/>
      <w:sz w:val="18"/>
      <w:szCs w:val="18"/>
    </w:rPr>
  </w:style>
  <w:style w:type="character" w:styleId="Hyperlink">
    <w:name w:val="Hyperlink"/>
    <w:basedOn w:val="DefaultParagraphFont"/>
    <w:uiPriority w:val="99"/>
    <w:unhideWhenUsed/>
    <w:rsid w:val="007D77B8"/>
    <w:rPr>
      <w:color w:val="0563C1" w:themeColor="hyperlink"/>
      <w:u w:val="single"/>
    </w:rPr>
  </w:style>
  <w:style w:type="character" w:customStyle="1" w:styleId="UnresolvedMention1">
    <w:name w:val="Unresolved Mention1"/>
    <w:basedOn w:val="DefaultParagraphFont"/>
    <w:uiPriority w:val="99"/>
    <w:semiHidden/>
    <w:unhideWhenUsed/>
    <w:rsid w:val="00850F3A"/>
    <w:rPr>
      <w:color w:val="808080"/>
      <w:shd w:val="clear" w:color="auto" w:fill="E6E6E6"/>
    </w:rPr>
  </w:style>
  <w:style w:type="character" w:customStyle="1" w:styleId="Heading2Char">
    <w:name w:val="Heading 2 Char"/>
    <w:basedOn w:val="DefaultParagraphFont"/>
    <w:link w:val="Heading2"/>
    <w:uiPriority w:val="9"/>
    <w:semiHidden/>
    <w:rsid w:val="0062488C"/>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sid w:val="0062488C"/>
    <w:rPr>
      <w:b/>
      <w:bCs/>
    </w:rPr>
  </w:style>
  <w:style w:type="character" w:styleId="CommentReference">
    <w:name w:val="annotation reference"/>
    <w:basedOn w:val="DefaultParagraphFont"/>
    <w:uiPriority w:val="99"/>
    <w:semiHidden/>
    <w:unhideWhenUsed/>
    <w:rsid w:val="009C7AA3"/>
    <w:rPr>
      <w:sz w:val="16"/>
      <w:szCs w:val="16"/>
    </w:rPr>
  </w:style>
  <w:style w:type="paragraph" w:styleId="CommentText">
    <w:name w:val="annotation text"/>
    <w:basedOn w:val="Normal"/>
    <w:link w:val="CommentTextChar"/>
    <w:uiPriority w:val="99"/>
    <w:semiHidden/>
    <w:unhideWhenUsed/>
    <w:rsid w:val="009C7AA3"/>
    <w:pPr>
      <w:spacing w:line="240" w:lineRule="auto"/>
    </w:pPr>
    <w:rPr>
      <w:sz w:val="20"/>
      <w:szCs w:val="20"/>
    </w:rPr>
  </w:style>
  <w:style w:type="character" w:customStyle="1" w:styleId="CommentTextChar">
    <w:name w:val="Comment Text Char"/>
    <w:basedOn w:val="DefaultParagraphFont"/>
    <w:link w:val="CommentText"/>
    <w:uiPriority w:val="99"/>
    <w:semiHidden/>
    <w:rsid w:val="009C7AA3"/>
    <w:rPr>
      <w:sz w:val="20"/>
      <w:szCs w:val="20"/>
    </w:rPr>
  </w:style>
  <w:style w:type="paragraph" w:styleId="CommentSubject">
    <w:name w:val="annotation subject"/>
    <w:basedOn w:val="CommentText"/>
    <w:next w:val="CommentText"/>
    <w:link w:val="CommentSubjectChar"/>
    <w:uiPriority w:val="99"/>
    <w:semiHidden/>
    <w:unhideWhenUsed/>
    <w:rsid w:val="009C7AA3"/>
    <w:rPr>
      <w:b/>
      <w:bCs/>
    </w:rPr>
  </w:style>
  <w:style w:type="character" w:customStyle="1" w:styleId="CommentSubjectChar">
    <w:name w:val="Comment Subject Char"/>
    <w:basedOn w:val="CommentTextChar"/>
    <w:link w:val="CommentSubject"/>
    <w:uiPriority w:val="99"/>
    <w:semiHidden/>
    <w:rsid w:val="009C7AA3"/>
    <w:rPr>
      <w:b/>
      <w:bCs/>
      <w:sz w:val="20"/>
      <w:szCs w:val="20"/>
    </w:rPr>
  </w:style>
  <w:style w:type="character" w:styleId="FollowedHyperlink">
    <w:name w:val="FollowedHyperlink"/>
    <w:basedOn w:val="DefaultParagraphFont"/>
    <w:uiPriority w:val="99"/>
    <w:semiHidden/>
    <w:unhideWhenUsed/>
    <w:rsid w:val="009C7AA3"/>
    <w:rPr>
      <w:color w:val="954F72" w:themeColor="followedHyperlink"/>
      <w:u w:val="single"/>
    </w:rPr>
  </w:style>
  <w:style w:type="paragraph" w:styleId="FootnoteText">
    <w:name w:val="footnote text"/>
    <w:basedOn w:val="Normal"/>
    <w:link w:val="FootnoteTextChar"/>
    <w:uiPriority w:val="99"/>
    <w:unhideWhenUsed/>
    <w:rsid w:val="00C4069E"/>
    <w:pPr>
      <w:spacing w:after="0" w:line="240" w:lineRule="auto"/>
    </w:pPr>
    <w:rPr>
      <w:sz w:val="20"/>
      <w:szCs w:val="20"/>
    </w:rPr>
  </w:style>
  <w:style w:type="character" w:customStyle="1" w:styleId="FootnoteTextChar">
    <w:name w:val="Footnote Text Char"/>
    <w:basedOn w:val="DefaultParagraphFont"/>
    <w:link w:val="FootnoteText"/>
    <w:uiPriority w:val="99"/>
    <w:rsid w:val="00C4069E"/>
    <w:rPr>
      <w:sz w:val="20"/>
      <w:szCs w:val="20"/>
    </w:rPr>
  </w:style>
  <w:style w:type="character" w:styleId="FootnoteReference">
    <w:name w:val="footnote reference"/>
    <w:basedOn w:val="DefaultParagraphFont"/>
    <w:uiPriority w:val="99"/>
    <w:unhideWhenUsed/>
    <w:rsid w:val="00C4069E"/>
    <w:rPr>
      <w:vertAlign w:val="superscript"/>
    </w:rPr>
  </w:style>
  <w:style w:type="paragraph" w:styleId="PlainText">
    <w:name w:val="Plain Text"/>
    <w:basedOn w:val="Normal"/>
    <w:link w:val="PlainTextChar"/>
    <w:uiPriority w:val="99"/>
    <w:semiHidden/>
    <w:unhideWhenUsed/>
    <w:rsid w:val="00C4069E"/>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C4069E"/>
    <w:rPr>
      <w:rFonts w:ascii="Calibri" w:hAnsi="Calibri"/>
      <w:szCs w:val="21"/>
    </w:rPr>
  </w:style>
  <w:style w:type="paragraph" w:styleId="NormalWeb">
    <w:name w:val="Normal (Web)"/>
    <w:basedOn w:val="Normal"/>
    <w:uiPriority w:val="99"/>
    <w:semiHidden/>
    <w:unhideWhenUsed/>
    <w:rsid w:val="00BF21C4"/>
    <w:pPr>
      <w:spacing w:before="100" w:beforeAutospacing="1" w:after="100" w:afterAutospacing="1" w:line="240" w:lineRule="auto"/>
    </w:pPr>
    <w:rPr>
      <w:rFonts w:ascii="Times New Roman" w:eastAsiaTheme="minorEastAsia" w:hAnsi="Times New Roman" w:cs="Times New Roman"/>
      <w:sz w:val="24"/>
      <w:szCs w:val="24"/>
    </w:rPr>
  </w:style>
  <w:style w:type="paragraph" w:styleId="EndnoteText">
    <w:name w:val="endnote text"/>
    <w:basedOn w:val="Normal"/>
    <w:link w:val="EndnoteTextChar"/>
    <w:uiPriority w:val="99"/>
    <w:semiHidden/>
    <w:unhideWhenUsed/>
    <w:rsid w:val="00FB567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B5678"/>
    <w:rPr>
      <w:sz w:val="20"/>
      <w:szCs w:val="20"/>
    </w:rPr>
  </w:style>
  <w:style w:type="character" w:styleId="EndnoteReference">
    <w:name w:val="endnote reference"/>
    <w:basedOn w:val="DefaultParagraphFont"/>
    <w:uiPriority w:val="99"/>
    <w:semiHidden/>
    <w:unhideWhenUsed/>
    <w:rsid w:val="00FB567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77965">
      <w:bodyDiv w:val="1"/>
      <w:marLeft w:val="0"/>
      <w:marRight w:val="0"/>
      <w:marTop w:val="0"/>
      <w:marBottom w:val="0"/>
      <w:divBdr>
        <w:top w:val="none" w:sz="0" w:space="0" w:color="auto"/>
        <w:left w:val="none" w:sz="0" w:space="0" w:color="auto"/>
        <w:bottom w:val="none" w:sz="0" w:space="0" w:color="auto"/>
        <w:right w:val="none" w:sz="0" w:space="0" w:color="auto"/>
      </w:divBdr>
    </w:div>
    <w:div w:id="28143419">
      <w:bodyDiv w:val="1"/>
      <w:marLeft w:val="0"/>
      <w:marRight w:val="0"/>
      <w:marTop w:val="0"/>
      <w:marBottom w:val="0"/>
      <w:divBdr>
        <w:top w:val="none" w:sz="0" w:space="0" w:color="auto"/>
        <w:left w:val="none" w:sz="0" w:space="0" w:color="auto"/>
        <w:bottom w:val="none" w:sz="0" w:space="0" w:color="auto"/>
        <w:right w:val="none" w:sz="0" w:space="0" w:color="auto"/>
      </w:divBdr>
    </w:div>
    <w:div w:id="49545992">
      <w:bodyDiv w:val="1"/>
      <w:marLeft w:val="0"/>
      <w:marRight w:val="0"/>
      <w:marTop w:val="0"/>
      <w:marBottom w:val="0"/>
      <w:divBdr>
        <w:top w:val="none" w:sz="0" w:space="0" w:color="auto"/>
        <w:left w:val="none" w:sz="0" w:space="0" w:color="auto"/>
        <w:bottom w:val="none" w:sz="0" w:space="0" w:color="auto"/>
        <w:right w:val="none" w:sz="0" w:space="0" w:color="auto"/>
      </w:divBdr>
    </w:div>
    <w:div w:id="86392030">
      <w:bodyDiv w:val="1"/>
      <w:marLeft w:val="0"/>
      <w:marRight w:val="0"/>
      <w:marTop w:val="0"/>
      <w:marBottom w:val="0"/>
      <w:divBdr>
        <w:top w:val="none" w:sz="0" w:space="0" w:color="auto"/>
        <w:left w:val="none" w:sz="0" w:space="0" w:color="auto"/>
        <w:bottom w:val="none" w:sz="0" w:space="0" w:color="auto"/>
        <w:right w:val="none" w:sz="0" w:space="0" w:color="auto"/>
      </w:divBdr>
    </w:div>
    <w:div w:id="121507534">
      <w:bodyDiv w:val="1"/>
      <w:marLeft w:val="0"/>
      <w:marRight w:val="0"/>
      <w:marTop w:val="0"/>
      <w:marBottom w:val="0"/>
      <w:divBdr>
        <w:top w:val="none" w:sz="0" w:space="0" w:color="auto"/>
        <w:left w:val="none" w:sz="0" w:space="0" w:color="auto"/>
        <w:bottom w:val="none" w:sz="0" w:space="0" w:color="auto"/>
        <w:right w:val="none" w:sz="0" w:space="0" w:color="auto"/>
      </w:divBdr>
    </w:div>
    <w:div w:id="287245087">
      <w:bodyDiv w:val="1"/>
      <w:marLeft w:val="0"/>
      <w:marRight w:val="0"/>
      <w:marTop w:val="0"/>
      <w:marBottom w:val="0"/>
      <w:divBdr>
        <w:top w:val="none" w:sz="0" w:space="0" w:color="auto"/>
        <w:left w:val="none" w:sz="0" w:space="0" w:color="auto"/>
        <w:bottom w:val="none" w:sz="0" w:space="0" w:color="auto"/>
        <w:right w:val="none" w:sz="0" w:space="0" w:color="auto"/>
      </w:divBdr>
    </w:div>
    <w:div w:id="491027292">
      <w:bodyDiv w:val="1"/>
      <w:marLeft w:val="0"/>
      <w:marRight w:val="0"/>
      <w:marTop w:val="0"/>
      <w:marBottom w:val="0"/>
      <w:divBdr>
        <w:top w:val="none" w:sz="0" w:space="0" w:color="auto"/>
        <w:left w:val="none" w:sz="0" w:space="0" w:color="auto"/>
        <w:bottom w:val="none" w:sz="0" w:space="0" w:color="auto"/>
        <w:right w:val="none" w:sz="0" w:space="0" w:color="auto"/>
      </w:divBdr>
    </w:div>
    <w:div w:id="1317339696">
      <w:bodyDiv w:val="1"/>
      <w:marLeft w:val="0"/>
      <w:marRight w:val="0"/>
      <w:marTop w:val="0"/>
      <w:marBottom w:val="0"/>
      <w:divBdr>
        <w:top w:val="none" w:sz="0" w:space="0" w:color="auto"/>
        <w:left w:val="none" w:sz="0" w:space="0" w:color="auto"/>
        <w:bottom w:val="none" w:sz="0" w:space="0" w:color="auto"/>
        <w:right w:val="none" w:sz="0" w:space="0" w:color="auto"/>
      </w:divBdr>
    </w:div>
    <w:div w:id="133321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1EDC1-46D7-4651-A30C-85C5586CF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9</Pages>
  <Words>2175</Words>
  <Characters>12400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NextEra Energy</Company>
  <LinksUpToDate>false</LinksUpToDate>
  <CharactersWithSpaces>14546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 Chasta T.</dc:creator>
  <cp:lastModifiedBy>Tuvilla, Reginald</cp:lastModifiedBy>
  <cp:revision>3</cp:revision>
  <cp:lastPrinted>2018-12-14T15:28:00Z</cp:lastPrinted>
  <dcterms:created xsi:type="dcterms:W3CDTF">2018-12-12T18:09:00Z</dcterms:created>
  <dcterms:modified xsi:type="dcterms:W3CDTF">2018-12-14T15:52:00Z</dcterms:modified>
</cp:coreProperties>
</file>